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DE69" w14:textId="77777777" w:rsidR="00940E79" w:rsidRDefault="00C13668" w:rsidP="00940E79">
      <w:pPr>
        <w:spacing w:after="360"/>
        <w:jc w:val="center"/>
        <w:rPr>
          <w:rFonts w:ascii="Arial" w:hAnsi="Arial" w:cs="Arial"/>
          <w:b/>
          <w:bCs/>
          <w:sz w:val="24"/>
          <w:szCs w:val="24"/>
          <w:u w:val="single"/>
        </w:rPr>
      </w:pPr>
      <w:bookmarkStart w:id="0" w:name="_GoBack"/>
      <w:bookmarkEnd w:id="0"/>
      <w:r>
        <w:rPr>
          <w:noProof/>
          <w:lang w:eastAsia="en-IE"/>
        </w:rPr>
        <w:drawing>
          <wp:anchor distT="0" distB="0" distL="114300" distR="114300" simplePos="0" relativeHeight="251658241" behindDoc="1" locked="0" layoutInCell="1" allowOverlap="1" wp14:anchorId="248940BD" wp14:editId="40855DE3">
            <wp:simplePos x="0" y="0"/>
            <wp:positionH relativeFrom="column">
              <wp:posOffset>3632607</wp:posOffset>
            </wp:positionH>
            <wp:positionV relativeFrom="page">
              <wp:posOffset>649656</wp:posOffset>
            </wp:positionV>
            <wp:extent cx="2408400" cy="428400"/>
            <wp:effectExtent l="0" t="0" r="0" b="0"/>
            <wp:wrapTight wrapText="bothSides">
              <wp:wrapPolygon edited="0">
                <wp:start x="0" y="0"/>
                <wp:lineTo x="0" y="20190"/>
                <wp:lineTo x="21361" y="20190"/>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Gov.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8400" cy="428400"/>
                    </a:xfrm>
                    <a:prstGeom prst="rect">
                      <a:avLst/>
                    </a:prstGeom>
                  </pic:spPr>
                </pic:pic>
              </a:graphicData>
            </a:graphic>
            <wp14:sizeRelH relativeFrom="margin">
              <wp14:pctWidth>0</wp14:pctWidth>
            </wp14:sizeRelH>
            <wp14:sizeRelV relativeFrom="margin">
              <wp14:pctHeight>0</wp14:pctHeight>
            </wp14:sizeRelV>
          </wp:anchor>
        </w:drawing>
      </w:r>
      <w:r w:rsidR="00940E79">
        <w:rPr>
          <w:noProof/>
          <w:lang w:eastAsia="en-IE"/>
        </w:rPr>
        <w:drawing>
          <wp:anchor distT="0" distB="0" distL="114300" distR="114300" simplePos="0" relativeHeight="251658240" behindDoc="1" locked="0" layoutInCell="1" allowOverlap="1" wp14:anchorId="576FB564" wp14:editId="738E94B1">
            <wp:simplePos x="0" y="0"/>
            <wp:positionH relativeFrom="column">
              <wp:posOffset>-746735</wp:posOffset>
            </wp:positionH>
            <wp:positionV relativeFrom="page">
              <wp:posOffset>172923</wp:posOffset>
            </wp:positionV>
            <wp:extent cx="2923200" cy="1429200"/>
            <wp:effectExtent l="0" t="0" r="0" b="0"/>
            <wp:wrapTight wrapText="bothSides">
              <wp:wrapPolygon edited="0">
                <wp:start x="0" y="0"/>
                <wp:lineTo x="0" y="21312"/>
                <wp:lineTo x="21398" y="21312"/>
                <wp:lineTo x="21398" y="0"/>
                <wp:lineTo x="0" y="0"/>
              </wp:wrapPolygon>
            </wp:wrapTight>
            <wp:docPr id="3" name="Picture 3" descr="cid:image001.jpg@01D496EE.4550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6EE.455024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32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71E03" w14:textId="77777777" w:rsidR="00940E79" w:rsidRDefault="00940E79" w:rsidP="00DC4E98">
      <w:pPr>
        <w:spacing w:after="0" w:line="256" w:lineRule="auto"/>
        <w:jc w:val="center"/>
        <w:rPr>
          <w:b/>
        </w:rPr>
      </w:pPr>
    </w:p>
    <w:p w14:paraId="6F4737F2" w14:textId="77777777" w:rsidR="00940E79" w:rsidRDefault="00940E79" w:rsidP="00940E79">
      <w:pPr>
        <w:spacing w:after="0" w:line="256" w:lineRule="auto"/>
        <w:rPr>
          <w:b/>
        </w:rPr>
      </w:pPr>
    </w:p>
    <w:p w14:paraId="1A3A3D78" w14:textId="77777777" w:rsidR="00DC4E98" w:rsidRPr="00DC4E98" w:rsidRDefault="00BB68F9" w:rsidP="00940E79">
      <w:pPr>
        <w:spacing w:after="0" w:line="256" w:lineRule="auto"/>
        <w:jc w:val="center"/>
        <w:rPr>
          <w:b/>
        </w:rPr>
      </w:pPr>
      <w:r>
        <w:rPr>
          <w:b/>
        </w:rPr>
        <w:t>Mee</w:t>
      </w:r>
      <w:r w:rsidR="00DC4E98" w:rsidRPr="00DC4E98">
        <w:rPr>
          <w:b/>
        </w:rPr>
        <w:t>ting of</w:t>
      </w:r>
      <w:r w:rsidR="008A6C8F">
        <w:rPr>
          <w:b/>
        </w:rPr>
        <w:t xml:space="preserve"> the Open Data Governance Board (ODGB)</w:t>
      </w:r>
      <w:r w:rsidR="00DC4E98" w:rsidRPr="00DC4E98">
        <w:rPr>
          <w:b/>
        </w:rPr>
        <w:t xml:space="preserve"> </w:t>
      </w:r>
    </w:p>
    <w:p w14:paraId="4754F67E" w14:textId="77777777" w:rsidR="00DC4E98" w:rsidRDefault="00D46218" w:rsidP="00CF0BEF">
      <w:pPr>
        <w:jc w:val="center"/>
        <w:rPr>
          <w:b/>
        </w:rPr>
      </w:pPr>
      <w:r>
        <w:rPr>
          <w:b/>
        </w:rPr>
        <w:t>Meeting Room B1</w:t>
      </w:r>
      <w:r>
        <w:rPr>
          <w:b/>
        </w:rPr>
        <w:tab/>
        <w:t xml:space="preserve">-         </w:t>
      </w:r>
      <w:r w:rsidR="00616AC4">
        <w:rPr>
          <w:b/>
        </w:rPr>
        <w:t>11:0</w:t>
      </w:r>
      <w:r w:rsidR="005E6975">
        <w:rPr>
          <w:b/>
        </w:rPr>
        <w:t>0</w:t>
      </w:r>
      <w:r w:rsidR="00616AC4">
        <w:rPr>
          <w:b/>
        </w:rPr>
        <w:t>a</w:t>
      </w:r>
      <w:r w:rsidR="003A67C2">
        <w:rPr>
          <w:b/>
        </w:rPr>
        <w:t>m</w:t>
      </w:r>
      <w:r w:rsidR="00616AC4">
        <w:rPr>
          <w:b/>
        </w:rPr>
        <w:t xml:space="preserve"> – 1:0</w:t>
      </w:r>
      <w:r w:rsidR="005E6975">
        <w:rPr>
          <w:b/>
        </w:rPr>
        <w:t>0pm</w:t>
      </w:r>
      <w:r w:rsidR="00210477">
        <w:rPr>
          <w:b/>
        </w:rPr>
        <w:t xml:space="preserve">, </w:t>
      </w:r>
      <w:r w:rsidR="003931F0">
        <w:rPr>
          <w:b/>
        </w:rPr>
        <w:t>Friday</w:t>
      </w:r>
      <w:r w:rsidR="00673500">
        <w:rPr>
          <w:b/>
        </w:rPr>
        <w:t>,</w:t>
      </w:r>
      <w:r w:rsidR="00DE2BC6">
        <w:rPr>
          <w:b/>
        </w:rPr>
        <w:t xml:space="preserve"> </w:t>
      </w:r>
      <w:r w:rsidR="003931F0">
        <w:rPr>
          <w:b/>
        </w:rPr>
        <w:t>1</w:t>
      </w:r>
      <w:r>
        <w:rPr>
          <w:b/>
        </w:rPr>
        <w:t>6</w:t>
      </w:r>
      <w:r w:rsidR="00210477" w:rsidRPr="005E6975">
        <w:rPr>
          <w:b/>
          <w:vertAlign w:val="superscript"/>
        </w:rPr>
        <w:t>th</w:t>
      </w:r>
      <w:r w:rsidR="00616AC4">
        <w:rPr>
          <w:b/>
        </w:rPr>
        <w:t xml:space="preserve"> </w:t>
      </w:r>
      <w:r>
        <w:rPr>
          <w:b/>
        </w:rPr>
        <w:t>September</w:t>
      </w:r>
      <w:r w:rsidR="00F13D73">
        <w:rPr>
          <w:b/>
        </w:rPr>
        <w:t xml:space="preserve">, </w:t>
      </w:r>
      <w:r w:rsidR="00DE2BC6">
        <w:rPr>
          <w:b/>
        </w:rPr>
        <w:t>202</w:t>
      </w:r>
      <w:r w:rsidR="003931F0">
        <w:rPr>
          <w:b/>
        </w:rPr>
        <w:t>2</w:t>
      </w:r>
    </w:p>
    <w:p w14:paraId="218107B5" w14:textId="77777777" w:rsidR="008A6C8F" w:rsidRDefault="008A6C8F" w:rsidP="00DC4E98">
      <w:pPr>
        <w:spacing w:after="0" w:line="256" w:lineRule="auto"/>
        <w:jc w:val="center"/>
        <w:rPr>
          <w:b/>
        </w:rPr>
      </w:pPr>
    </w:p>
    <w:p w14:paraId="6E116C9D" w14:textId="77777777" w:rsidR="00DC4E98" w:rsidRPr="00DC4E98" w:rsidRDefault="00CF0BEF" w:rsidP="00DC4E98">
      <w:pPr>
        <w:spacing w:line="256" w:lineRule="auto"/>
        <w:jc w:val="center"/>
        <w:rPr>
          <w:b/>
        </w:rPr>
      </w:pPr>
      <w:r>
        <w:rPr>
          <w:b/>
        </w:rPr>
        <w:t>Minutes</w:t>
      </w:r>
    </w:p>
    <w:p w14:paraId="2D80B647" w14:textId="084C8038" w:rsidR="002F0534" w:rsidRPr="0069621F" w:rsidRDefault="00DC4E98" w:rsidP="002F0534">
      <w:pPr>
        <w:rPr>
          <w:rFonts w:ascii="Calibri" w:hAnsi="Calibri"/>
          <w:bCs/>
          <w:color w:val="000000"/>
        </w:rPr>
      </w:pPr>
      <w:r w:rsidRPr="00DC4E98">
        <w:rPr>
          <w:rFonts w:ascii="Calibri" w:hAnsi="Calibri" w:cs="Times New Roman"/>
          <w:color w:val="4472C4" w:themeColor="accent5"/>
        </w:rPr>
        <w:t>Present</w:t>
      </w:r>
      <w:r w:rsidR="00DB2A73">
        <w:rPr>
          <w:rFonts w:ascii="Calibri" w:hAnsi="Calibri" w:cs="Times New Roman"/>
          <w:color w:val="4472C4" w:themeColor="accent5"/>
        </w:rPr>
        <w:t>:</w:t>
      </w:r>
      <w:r w:rsidR="0062063A">
        <w:rPr>
          <w:rFonts w:ascii="Calibri" w:hAnsi="Calibri" w:cs="Times New Roman"/>
        </w:rPr>
        <w:t xml:space="preserve"> </w:t>
      </w:r>
      <w:r w:rsidR="00D40FC8" w:rsidRPr="00CF7CE7">
        <w:rPr>
          <w:rFonts w:eastAsia="Times New Roman" w:cstheme="minorHAnsi"/>
          <w:bCs/>
          <w:color w:val="35383E"/>
          <w:szCs w:val="24"/>
          <w:lang w:eastAsia="en-IE"/>
        </w:rPr>
        <w:t>Aoife Sexton</w:t>
      </w:r>
      <w:r w:rsidR="00D40FC8">
        <w:rPr>
          <w:rFonts w:eastAsia="Times New Roman" w:cstheme="minorHAnsi"/>
          <w:bCs/>
          <w:color w:val="35383E"/>
          <w:szCs w:val="24"/>
          <w:lang w:eastAsia="en-IE"/>
        </w:rPr>
        <w:t xml:space="preserve">, </w:t>
      </w:r>
      <w:r w:rsidR="001E1815">
        <w:rPr>
          <w:rFonts w:eastAsia="Times New Roman" w:cstheme="minorHAnsi"/>
          <w:bCs/>
          <w:color w:val="35383E"/>
          <w:szCs w:val="24"/>
          <w:lang w:eastAsia="en-IE"/>
        </w:rPr>
        <w:t>Kieran Culhane</w:t>
      </w:r>
      <w:r w:rsidR="00D40FC8">
        <w:rPr>
          <w:rFonts w:eastAsia="Times New Roman" w:cstheme="minorHAnsi"/>
          <w:bCs/>
          <w:color w:val="35383E"/>
          <w:szCs w:val="24"/>
          <w:lang w:eastAsia="en-IE"/>
        </w:rPr>
        <w:t>, Andrew O’Sullivan, Marianne Cassidy,</w:t>
      </w:r>
      <w:r w:rsidR="00837226">
        <w:rPr>
          <w:rFonts w:eastAsia="Times New Roman" w:cstheme="minorHAnsi"/>
          <w:bCs/>
          <w:color w:val="35383E"/>
          <w:szCs w:val="24"/>
          <w:lang w:eastAsia="en-IE"/>
        </w:rPr>
        <w:t xml:space="preserve"> </w:t>
      </w:r>
      <w:r w:rsidR="00D40FC8" w:rsidRPr="00733687">
        <w:rPr>
          <w:rFonts w:eastAsia="Times New Roman" w:cstheme="minorHAnsi"/>
          <w:bCs/>
          <w:color w:val="35383E"/>
          <w:szCs w:val="24"/>
          <w:lang w:eastAsia="en-IE"/>
        </w:rPr>
        <w:t>Barry Lowry</w:t>
      </w:r>
      <w:r w:rsidR="00837226">
        <w:rPr>
          <w:rFonts w:eastAsia="Times New Roman" w:cstheme="minorHAnsi"/>
          <w:bCs/>
          <w:color w:val="35383E"/>
          <w:szCs w:val="24"/>
          <w:lang w:eastAsia="en-IE"/>
        </w:rPr>
        <w:t>,</w:t>
      </w:r>
      <w:r w:rsidR="00837226">
        <w:rPr>
          <w:rFonts w:eastAsia="Times New Roman" w:cstheme="minorHAnsi"/>
          <w:bCs/>
          <w:color w:val="35383E"/>
          <w:szCs w:val="24"/>
          <w:lang w:eastAsia="en-IE"/>
        </w:rPr>
        <w:br/>
        <w:t xml:space="preserve">                </w:t>
      </w:r>
      <w:r w:rsidR="00D40FC8">
        <w:rPr>
          <w:rFonts w:eastAsia="Times New Roman" w:cstheme="minorHAnsi"/>
          <w:bCs/>
          <w:color w:val="35383E"/>
          <w:szCs w:val="24"/>
          <w:lang w:eastAsia="en-IE"/>
        </w:rPr>
        <w:t xml:space="preserve"> </w:t>
      </w:r>
      <w:r w:rsidR="00EE39E2">
        <w:rPr>
          <w:rFonts w:eastAsia="Times New Roman" w:cstheme="minorHAnsi"/>
          <w:bCs/>
          <w:color w:val="35383E"/>
          <w:szCs w:val="24"/>
          <w:lang w:eastAsia="en-IE"/>
        </w:rPr>
        <w:t>C</w:t>
      </w:r>
      <w:r w:rsidR="00EE39E2" w:rsidRPr="00733687">
        <w:rPr>
          <w:rFonts w:eastAsia="Times New Roman" w:cstheme="minorHAnsi"/>
          <w:bCs/>
          <w:color w:val="35383E"/>
          <w:szCs w:val="24"/>
          <w:lang w:eastAsia="en-IE"/>
        </w:rPr>
        <w:t>ianan</w:t>
      </w:r>
      <w:r w:rsidR="00EE39E2">
        <w:rPr>
          <w:rFonts w:eastAsia="Times New Roman" w:cstheme="minorHAnsi"/>
          <w:bCs/>
          <w:color w:val="35383E"/>
          <w:szCs w:val="24"/>
          <w:lang w:eastAsia="en-IE"/>
        </w:rPr>
        <w:t xml:space="preserve"> Clancy, </w:t>
      </w:r>
      <w:r w:rsidR="00D40FC8">
        <w:rPr>
          <w:rFonts w:eastAsia="Times New Roman" w:cstheme="minorHAnsi"/>
          <w:bCs/>
          <w:color w:val="35383E"/>
          <w:szCs w:val="24"/>
          <w:lang w:eastAsia="en-IE"/>
        </w:rPr>
        <w:t>Rhoda Kerins, Helena Campbell, Richard Timmons</w:t>
      </w:r>
      <w:r w:rsidR="00D40FC8" w:rsidDel="00D40FC8">
        <w:rPr>
          <w:rFonts w:ascii="Calibri" w:hAnsi="Calibri" w:cs="Times New Roman"/>
        </w:rPr>
        <w:t xml:space="preserve"> </w:t>
      </w:r>
    </w:p>
    <w:p w14:paraId="3DDD835B" w14:textId="77777777" w:rsidR="00C66889" w:rsidRDefault="00C66889" w:rsidP="00C12592">
      <w:pPr>
        <w:spacing w:after="0" w:line="240" w:lineRule="auto"/>
        <w:rPr>
          <w:rFonts w:ascii="Calibri" w:hAnsi="Calibri" w:cs="Times New Roman"/>
          <w:color w:val="4472C4" w:themeColor="accent5"/>
        </w:rPr>
      </w:pPr>
    </w:p>
    <w:p w14:paraId="7605116C" w14:textId="77777777" w:rsidR="005B37C0" w:rsidRPr="00701E97" w:rsidRDefault="005B37C0" w:rsidP="00C12592">
      <w:pPr>
        <w:spacing w:after="0" w:line="240" w:lineRule="auto"/>
        <w:rPr>
          <w:rFonts w:ascii="Calibri" w:hAnsi="Calibri" w:cs="Times New Roman"/>
        </w:rPr>
      </w:pPr>
      <w:r>
        <w:rPr>
          <w:rFonts w:ascii="Calibri" w:hAnsi="Calibri" w:cs="Times New Roman"/>
          <w:bCs/>
          <w:color w:val="0070C0"/>
          <w:lang w:val="en-US" w:eastAsia="en-IE"/>
        </w:rPr>
        <w:t xml:space="preserve">Chair:  </w:t>
      </w:r>
      <w:r w:rsidR="00580656">
        <w:rPr>
          <w:rFonts w:ascii="Calibri" w:hAnsi="Calibri" w:cs="Times New Roman"/>
          <w:bCs/>
          <w:color w:val="0070C0"/>
          <w:lang w:val="en-US" w:eastAsia="en-IE"/>
        </w:rPr>
        <w:t xml:space="preserve">   </w:t>
      </w:r>
      <w:r w:rsidR="00C86D05">
        <w:rPr>
          <w:rFonts w:ascii="Calibri" w:hAnsi="Calibri" w:cs="Times New Roman"/>
          <w:bCs/>
          <w:color w:val="0070C0"/>
          <w:lang w:val="en-US" w:eastAsia="en-IE"/>
        </w:rPr>
        <w:t xml:space="preserve"> </w:t>
      </w:r>
      <w:r w:rsidR="0095723D">
        <w:rPr>
          <w:rFonts w:ascii="Calibri" w:hAnsi="Calibri" w:cs="Times New Roman"/>
          <w:bCs/>
          <w:color w:val="0070C0"/>
          <w:lang w:val="en-US" w:eastAsia="en-IE"/>
        </w:rPr>
        <w:tab/>
      </w:r>
      <w:r w:rsidR="00D46218" w:rsidRPr="00CF7CE7">
        <w:rPr>
          <w:rFonts w:eastAsia="Times New Roman" w:cstheme="minorHAnsi"/>
          <w:bCs/>
          <w:color w:val="35383E"/>
          <w:szCs w:val="24"/>
          <w:lang w:eastAsia="en-IE"/>
        </w:rPr>
        <w:t>Aoife Sexton</w:t>
      </w:r>
      <w:r w:rsidR="00EE39E2" w:rsidDel="00EE39E2">
        <w:rPr>
          <w:rFonts w:ascii="Calibri" w:hAnsi="Calibri" w:cs="Times New Roman"/>
        </w:rPr>
        <w:t xml:space="preserve"> </w:t>
      </w:r>
    </w:p>
    <w:p w14:paraId="3B7A547F" w14:textId="79DF9053" w:rsidR="002D4C26" w:rsidRDefault="005B37C0" w:rsidP="00C12592">
      <w:pPr>
        <w:spacing w:after="0" w:line="240" w:lineRule="auto"/>
        <w:rPr>
          <w:rFonts w:ascii="Calibri" w:hAnsi="Calibri" w:cs="Times New Roman"/>
        </w:rPr>
      </w:pPr>
      <w:r>
        <w:rPr>
          <w:rFonts w:ascii="Calibri" w:hAnsi="Calibri" w:cs="Times New Roman"/>
          <w:bCs/>
          <w:color w:val="0070C0"/>
          <w:lang w:val="en-US" w:eastAsia="en-IE"/>
        </w:rPr>
        <w:t xml:space="preserve">Secretariat: </w:t>
      </w:r>
      <w:r w:rsidR="002F0534">
        <w:rPr>
          <w:rFonts w:ascii="Calibri" w:hAnsi="Calibri" w:cs="Times New Roman"/>
          <w:bCs/>
          <w:color w:val="0070C0"/>
          <w:lang w:val="en-US" w:eastAsia="en-IE"/>
        </w:rPr>
        <w:t xml:space="preserve">       </w:t>
      </w:r>
      <w:r w:rsidR="002F0534">
        <w:rPr>
          <w:rFonts w:ascii="Calibri" w:hAnsi="Calibri" w:cs="Times New Roman"/>
        </w:rPr>
        <w:t>R</w:t>
      </w:r>
      <w:r w:rsidR="00210477">
        <w:rPr>
          <w:rFonts w:ascii="Calibri" w:hAnsi="Calibri" w:cs="Times New Roman"/>
        </w:rPr>
        <w:t>hoda Kerins</w:t>
      </w:r>
      <w:r w:rsidR="002F0534">
        <w:rPr>
          <w:rFonts w:ascii="Calibri" w:hAnsi="Calibri" w:cs="Times New Roman"/>
        </w:rPr>
        <w:t>,</w:t>
      </w:r>
      <w:r w:rsidR="00AF45B8">
        <w:rPr>
          <w:rFonts w:ascii="Calibri" w:hAnsi="Calibri" w:cs="Times New Roman"/>
        </w:rPr>
        <w:t xml:space="preserve"> </w:t>
      </w:r>
      <w:r w:rsidR="008178CB" w:rsidRPr="002D6257">
        <w:rPr>
          <w:rFonts w:ascii="Calibri" w:hAnsi="Calibri" w:cs="Times New Roman"/>
          <w:color w:val="000000" w:themeColor="text1"/>
        </w:rPr>
        <w:t>Helena Campbell (DPER</w:t>
      </w:r>
      <w:r w:rsidR="003C7A59">
        <w:rPr>
          <w:rFonts w:ascii="Calibri" w:hAnsi="Calibri" w:cs="Times New Roman"/>
          <w:color w:val="000000" w:themeColor="text1"/>
        </w:rPr>
        <w:t>)</w:t>
      </w:r>
      <w:r w:rsidR="00EE39E2">
        <w:rPr>
          <w:rFonts w:ascii="Calibri" w:hAnsi="Calibri" w:cs="Times New Roman"/>
          <w:color w:val="000000" w:themeColor="text1"/>
        </w:rPr>
        <w:br/>
      </w:r>
      <w:r w:rsidR="00EE39E2">
        <w:rPr>
          <w:rFonts w:ascii="Calibri" w:hAnsi="Calibri" w:cs="Times New Roman"/>
          <w:bCs/>
          <w:color w:val="0070C0"/>
          <w:lang w:val="en-US" w:eastAsia="en-IE"/>
        </w:rPr>
        <w:t>via Webex:</w:t>
      </w:r>
      <w:r w:rsidR="00EE39E2">
        <w:rPr>
          <w:rFonts w:ascii="Calibri" w:hAnsi="Calibri" w:cs="Times New Roman"/>
          <w:bCs/>
          <w:color w:val="0070C0"/>
          <w:lang w:val="en-US" w:eastAsia="en-IE"/>
        </w:rPr>
        <w:tab/>
      </w:r>
      <w:r w:rsidR="00EE39E2">
        <w:rPr>
          <w:rFonts w:eastAsia="Times New Roman" w:cstheme="minorHAnsi"/>
          <w:bCs/>
          <w:color w:val="35383E"/>
          <w:szCs w:val="24"/>
          <w:lang w:eastAsia="en-IE"/>
        </w:rPr>
        <w:t>A</w:t>
      </w:r>
      <w:r w:rsidR="00EE39E2" w:rsidRPr="00733687">
        <w:rPr>
          <w:rFonts w:eastAsia="Times New Roman" w:cstheme="minorHAnsi"/>
          <w:bCs/>
          <w:color w:val="35383E"/>
          <w:szCs w:val="24"/>
          <w:lang w:eastAsia="en-IE"/>
        </w:rPr>
        <w:t>degboyega</w:t>
      </w:r>
      <w:r w:rsidR="00EE39E2">
        <w:rPr>
          <w:rFonts w:eastAsia="Times New Roman" w:cstheme="minorHAnsi"/>
          <w:bCs/>
          <w:color w:val="35383E"/>
          <w:szCs w:val="24"/>
          <w:lang w:eastAsia="en-IE"/>
        </w:rPr>
        <w:t xml:space="preserve"> O</w:t>
      </w:r>
      <w:r w:rsidR="00EE39E2" w:rsidRPr="00733687">
        <w:rPr>
          <w:rFonts w:eastAsia="Times New Roman" w:cstheme="minorHAnsi"/>
          <w:bCs/>
          <w:color w:val="35383E"/>
          <w:szCs w:val="24"/>
          <w:lang w:eastAsia="en-IE"/>
        </w:rPr>
        <w:t>jo</w:t>
      </w:r>
    </w:p>
    <w:p w14:paraId="5F085424" w14:textId="77777777" w:rsidR="004E6C07" w:rsidRPr="00E51719" w:rsidRDefault="00224499" w:rsidP="00E51719">
      <w:pPr>
        <w:rPr>
          <w:rFonts w:ascii="Calibri" w:hAnsi="Calibri"/>
          <w:bCs/>
          <w:color w:val="000000"/>
        </w:rPr>
      </w:pPr>
      <w:r>
        <w:rPr>
          <w:rFonts w:ascii="Calibri" w:hAnsi="Calibri" w:cs="Times New Roman"/>
          <w:bCs/>
          <w:color w:val="0070C0"/>
          <w:lang w:val="en-US" w:eastAsia="en-IE"/>
        </w:rPr>
        <w:t>Apologies:</w:t>
      </w:r>
      <w:r w:rsidR="009A4CDC">
        <w:rPr>
          <w:rFonts w:ascii="Calibri" w:hAnsi="Calibri" w:cs="Times New Roman"/>
          <w:bCs/>
          <w:color w:val="0070C0"/>
          <w:lang w:val="en-US" w:eastAsia="en-IE"/>
        </w:rPr>
        <w:t xml:space="preserve"> </w:t>
      </w:r>
      <w:r w:rsidR="00AF45B8">
        <w:rPr>
          <w:rFonts w:ascii="Calibri" w:hAnsi="Calibri" w:cs="Times New Roman"/>
          <w:bCs/>
          <w:color w:val="0070C0"/>
          <w:lang w:val="en-US" w:eastAsia="en-IE"/>
        </w:rPr>
        <w:t xml:space="preserve">         </w:t>
      </w:r>
      <w:r w:rsidR="00EE39E2">
        <w:rPr>
          <w:rFonts w:eastAsia="Times New Roman" w:cstheme="minorHAnsi"/>
          <w:bCs/>
          <w:color w:val="35383E"/>
          <w:szCs w:val="24"/>
          <w:lang w:eastAsia="en-IE"/>
        </w:rPr>
        <w:t xml:space="preserve">Declan O’Sullivan, </w:t>
      </w:r>
      <w:r w:rsidR="00EE39E2" w:rsidRPr="00CF7CE7">
        <w:rPr>
          <w:rFonts w:eastAsia="Times New Roman" w:cstheme="minorHAnsi"/>
          <w:bCs/>
          <w:color w:val="525252"/>
          <w:szCs w:val="24"/>
          <w:shd w:val="clear" w:color="auto" w:fill="FFFFFF"/>
        </w:rPr>
        <w:t>Bahareh Heravi</w:t>
      </w:r>
      <w:r w:rsidR="00EE39E2">
        <w:rPr>
          <w:rFonts w:eastAsia="Times New Roman" w:cstheme="minorHAnsi"/>
          <w:bCs/>
          <w:color w:val="525252"/>
          <w:szCs w:val="24"/>
          <w:shd w:val="clear" w:color="auto" w:fill="FFFFFF"/>
        </w:rPr>
        <w:t xml:space="preserve">, </w:t>
      </w:r>
      <w:r w:rsidR="00EE39E2">
        <w:rPr>
          <w:rFonts w:eastAsia="Times New Roman" w:cstheme="minorHAnsi"/>
          <w:bCs/>
          <w:color w:val="35383E"/>
          <w:szCs w:val="24"/>
          <w:lang w:eastAsia="en-IE"/>
        </w:rPr>
        <w:t>J</w:t>
      </w:r>
      <w:r w:rsidR="00EE39E2" w:rsidRPr="00733687">
        <w:rPr>
          <w:rFonts w:eastAsia="Times New Roman" w:cstheme="minorHAnsi"/>
          <w:bCs/>
          <w:color w:val="35383E"/>
          <w:szCs w:val="24"/>
          <w:lang w:eastAsia="en-IE"/>
        </w:rPr>
        <w:t>oan</w:t>
      </w:r>
      <w:r w:rsidR="00EE39E2">
        <w:rPr>
          <w:rFonts w:eastAsia="Times New Roman" w:cstheme="minorHAnsi"/>
          <w:bCs/>
          <w:color w:val="35383E"/>
          <w:szCs w:val="24"/>
          <w:lang w:eastAsia="en-IE"/>
        </w:rPr>
        <w:t xml:space="preserve"> O’C</w:t>
      </w:r>
      <w:r w:rsidR="00EE39E2" w:rsidRPr="00733687">
        <w:rPr>
          <w:rFonts w:eastAsia="Times New Roman" w:cstheme="minorHAnsi"/>
          <w:bCs/>
          <w:color w:val="35383E"/>
          <w:szCs w:val="24"/>
          <w:lang w:eastAsia="en-IE"/>
        </w:rPr>
        <w:t>onnor</w:t>
      </w:r>
      <w:r w:rsidR="00EE39E2">
        <w:rPr>
          <w:rFonts w:ascii="Calibri" w:hAnsi="Calibri" w:cs="Times New Roman"/>
          <w:color w:val="000000" w:themeColor="text1"/>
        </w:rPr>
        <w:t xml:space="preserve">, </w:t>
      </w:r>
      <w:r w:rsidR="00EE39E2">
        <w:rPr>
          <w:rFonts w:eastAsia="Times New Roman" w:cstheme="minorHAnsi"/>
          <w:bCs/>
          <w:color w:val="35383E"/>
          <w:szCs w:val="24"/>
          <w:lang w:eastAsia="en-IE"/>
        </w:rPr>
        <w:t>N</w:t>
      </w:r>
      <w:r w:rsidR="00EE39E2" w:rsidRPr="00733687">
        <w:rPr>
          <w:rFonts w:eastAsia="Times New Roman" w:cstheme="minorHAnsi"/>
          <w:bCs/>
          <w:color w:val="35383E"/>
          <w:szCs w:val="24"/>
          <w:lang w:eastAsia="en-IE"/>
        </w:rPr>
        <w:t>eil</w:t>
      </w:r>
      <w:r w:rsidR="00EE39E2">
        <w:rPr>
          <w:rFonts w:eastAsia="Times New Roman" w:cstheme="minorHAnsi"/>
          <w:bCs/>
          <w:color w:val="35383E"/>
          <w:szCs w:val="24"/>
          <w:lang w:eastAsia="en-IE"/>
        </w:rPr>
        <w:t xml:space="preserve"> O’H</w:t>
      </w:r>
      <w:r w:rsidR="00EE39E2" w:rsidRPr="00733687">
        <w:rPr>
          <w:rFonts w:eastAsia="Times New Roman" w:cstheme="minorHAnsi"/>
          <w:bCs/>
          <w:color w:val="35383E"/>
          <w:szCs w:val="24"/>
          <w:lang w:eastAsia="en-IE"/>
        </w:rPr>
        <w:t>are</w:t>
      </w:r>
      <w:r w:rsidR="001E1815">
        <w:rPr>
          <w:rFonts w:ascii="Calibri" w:hAnsi="Calibri" w:cs="Times New Roman"/>
          <w:color w:val="000000" w:themeColor="text1"/>
        </w:rPr>
        <w:t xml:space="preserve">, </w:t>
      </w:r>
      <w:r w:rsidR="001E1815">
        <w:rPr>
          <w:rFonts w:eastAsia="Times New Roman" w:cstheme="minorHAnsi"/>
          <w:bCs/>
          <w:color w:val="35383E"/>
          <w:szCs w:val="24"/>
          <w:lang w:eastAsia="en-IE"/>
        </w:rPr>
        <w:t>Martin Quigley</w:t>
      </w:r>
    </w:p>
    <w:p w14:paraId="5D90D845" w14:textId="77777777" w:rsidR="001C26D2" w:rsidRPr="00264FCF" w:rsidRDefault="00264FCF" w:rsidP="00C12592">
      <w:pPr>
        <w:spacing w:after="0" w:line="240" w:lineRule="auto"/>
        <w:rPr>
          <w:rFonts w:ascii="Calibri" w:hAnsi="Calibri" w:cs="Times New Roman"/>
          <w:sz w:val="24"/>
          <w:szCs w:val="24"/>
        </w:rPr>
      </w:pPr>
      <w:r w:rsidRPr="00264FCF">
        <w:rPr>
          <w:rFonts w:ascii="Calibri" w:hAnsi="Calibri" w:cs="Times New Roman"/>
          <w:sz w:val="24"/>
          <w:szCs w:val="24"/>
        </w:rPr>
        <w:t xml:space="preserve">Attendees each presented with </w:t>
      </w:r>
      <w:r>
        <w:rPr>
          <w:rFonts w:ascii="Calibri" w:hAnsi="Calibri" w:cs="Times New Roman"/>
          <w:sz w:val="24"/>
          <w:szCs w:val="24"/>
        </w:rPr>
        <w:t>‘</w:t>
      </w:r>
      <w:r>
        <w:rPr>
          <w:rFonts w:ascii="Calibri" w:eastAsia="Calibri" w:hAnsi="Calibri" w:cs="Calibri"/>
          <w:b/>
          <w:sz w:val="24"/>
          <w:szCs w:val="24"/>
        </w:rPr>
        <w:t>Open Data Strategy Consultation –</w:t>
      </w:r>
      <w:r w:rsidRPr="00264FCF">
        <w:rPr>
          <w:rFonts w:ascii="Calibri" w:eastAsia="Calibri" w:hAnsi="Calibri" w:cs="Calibri"/>
          <w:b/>
          <w:sz w:val="24"/>
          <w:szCs w:val="24"/>
        </w:rPr>
        <w:t xml:space="preserve"> </w:t>
      </w:r>
      <w:r w:rsidRPr="00264FCF">
        <w:rPr>
          <w:rFonts w:ascii="Calibri" w:eastAsia="Calibri" w:hAnsi="Calibri" w:cs="Calibri"/>
          <w:b/>
          <w:w w:val="112"/>
          <w:sz w:val="24"/>
          <w:szCs w:val="24"/>
        </w:rPr>
        <w:t>Consultation</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Phase</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for</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the</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Open</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Data</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Strategy</w:t>
      </w:r>
      <w:r w:rsidRPr="00264FCF">
        <w:rPr>
          <w:rFonts w:ascii="Calibri" w:eastAsia="Calibri" w:hAnsi="Calibri" w:cs="Calibri"/>
          <w:b/>
          <w:spacing w:val="8"/>
          <w:w w:val="112"/>
          <w:sz w:val="24"/>
          <w:szCs w:val="24"/>
        </w:rPr>
        <w:t xml:space="preserve"> </w:t>
      </w:r>
      <w:r w:rsidRPr="00264FCF">
        <w:rPr>
          <w:rFonts w:ascii="Calibri" w:eastAsia="Calibri" w:hAnsi="Calibri" w:cs="Calibri"/>
          <w:b/>
          <w:w w:val="112"/>
          <w:sz w:val="24"/>
          <w:szCs w:val="24"/>
        </w:rPr>
        <w:t>2022-2027</w:t>
      </w:r>
      <w:r w:rsidRPr="00264FCF">
        <w:rPr>
          <w:rFonts w:ascii="Calibri" w:eastAsia="Calibri" w:hAnsi="Calibri" w:cs="Calibri"/>
          <w:w w:val="112"/>
          <w:sz w:val="24"/>
          <w:szCs w:val="24"/>
        </w:rPr>
        <w:t xml:space="preserve"> </w:t>
      </w:r>
      <w:r w:rsidRPr="00264FCF">
        <w:rPr>
          <w:rFonts w:ascii="Calibri" w:eastAsia="Calibri" w:hAnsi="Calibri" w:cs="Calibri"/>
          <w:w w:val="111"/>
          <w:sz w:val="24"/>
          <w:szCs w:val="24"/>
        </w:rPr>
        <w:t>Town</w:t>
      </w:r>
      <w:r w:rsidRPr="00264FCF">
        <w:rPr>
          <w:rFonts w:ascii="Calibri" w:eastAsia="Calibri" w:hAnsi="Calibri" w:cs="Calibri"/>
          <w:spacing w:val="8"/>
          <w:w w:val="111"/>
          <w:sz w:val="24"/>
          <w:szCs w:val="24"/>
        </w:rPr>
        <w:t xml:space="preserve"> </w:t>
      </w:r>
      <w:r w:rsidRPr="00264FCF">
        <w:rPr>
          <w:rFonts w:ascii="Calibri" w:eastAsia="Calibri" w:hAnsi="Calibri" w:cs="Calibri"/>
          <w:w w:val="111"/>
          <w:sz w:val="24"/>
          <w:szCs w:val="24"/>
        </w:rPr>
        <w:t>Hall</w:t>
      </w:r>
      <w:r w:rsidRPr="00264FCF">
        <w:rPr>
          <w:rFonts w:ascii="Calibri" w:eastAsia="Calibri" w:hAnsi="Calibri" w:cs="Calibri"/>
          <w:spacing w:val="8"/>
          <w:w w:val="111"/>
          <w:sz w:val="24"/>
          <w:szCs w:val="24"/>
        </w:rPr>
        <w:t xml:space="preserve"> </w:t>
      </w:r>
      <w:r w:rsidRPr="00264FCF">
        <w:rPr>
          <w:rFonts w:ascii="Calibri" w:eastAsia="Calibri" w:hAnsi="Calibri" w:cs="Calibri"/>
          <w:w w:val="111"/>
          <w:sz w:val="24"/>
          <w:szCs w:val="24"/>
        </w:rPr>
        <w:t>Summary</w:t>
      </w:r>
      <w:r w:rsidRPr="00264FCF">
        <w:rPr>
          <w:rFonts w:ascii="Calibri" w:eastAsia="Calibri" w:hAnsi="Calibri" w:cs="Calibri"/>
          <w:spacing w:val="8"/>
          <w:w w:val="111"/>
          <w:sz w:val="24"/>
          <w:szCs w:val="24"/>
        </w:rPr>
        <w:t xml:space="preserve"> </w:t>
      </w:r>
      <w:r>
        <w:rPr>
          <w:rFonts w:ascii="Calibri" w:eastAsia="Calibri" w:hAnsi="Calibri" w:cs="Calibri"/>
          <w:w w:val="111"/>
          <w:sz w:val="24"/>
          <w:szCs w:val="24"/>
        </w:rPr>
        <w:t>Report,</w:t>
      </w:r>
      <w:r>
        <w:rPr>
          <w:rFonts w:ascii="Calibri" w:eastAsia="Calibri" w:hAnsi="Calibri" w:cs="Calibri"/>
          <w:b/>
          <w:sz w:val="24"/>
          <w:szCs w:val="24"/>
        </w:rPr>
        <w:t xml:space="preserve"> </w:t>
      </w:r>
      <w:r w:rsidRPr="00264FCF">
        <w:rPr>
          <w:rFonts w:ascii="Calibri" w:eastAsia="Calibri" w:hAnsi="Calibri" w:cs="Calibri"/>
          <w:sz w:val="24"/>
          <w:szCs w:val="24"/>
        </w:rPr>
        <w:t>August 2022</w:t>
      </w:r>
      <w:r>
        <w:rPr>
          <w:rFonts w:ascii="Calibri" w:eastAsia="Calibri" w:hAnsi="Calibri" w:cs="Calibri"/>
          <w:sz w:val="24"/>
          <w:szCs w:val="24"/>
        </w:rPr>
        <w:t>’ document</w:t>
      </w:r>
    </w:p>
    <w:p w14:paraId="18C5BE30" w14:textId="77777777" w:rsidR="001C26D2" w:rsidRPr="00862C72" w:rsidRDefault="001C26D2" w:rsidP="001C26D2">
      <w:pPr>
        <w:pStyle w:val="ListParagraph"/>
        <w:spacing w:after="480"/>
        <w:ind w:left="360" w:hanging="360"/>
        <w:rPr>
          <w:rFonts w:cstheme="minorHAnsi"/>
        </w:rPr>
      </w:pPr>
    </w:p>
    <w:p w14:paraId="751DF939" w14:textId="77777777" w:rsidR="00572ACF" w:rsidRPr="001C26D2" w:rsidRDefault="008A0C96" w:rsidP="009570CC">
      <w:pPr>
        <w:pStyle w:val="ListParagraph"/>
        <w:numPr>
          <w:ilvl w:val="0"/>
          <w:numId w:val="23"/>
        </w:numPr>
        <w:spacing w:after="0"/>
        <w:ind w:left="284" w:hanging="284"/>
        <w:rPr>
          <w:color w:val="0070C0"/>
          <w:sz w:val="24"/>
          <w:szCs w:val="24"/>
        </w:rPr>
      </w:pPr>
      <w:r>
        <w:rPr>
          <w:color w:val="0070C0"/>
          <w:sz w:val="24"/>
          <w:szCs w:val="24"/>
        </w:rPr>
        <w:t>Welcome. M</w:t>
      </w:r>
      <w:r w:rsidR="00572ACF" w:rsidRPr="001C26D2">
        <w:rPr>
          <w:color w:val="0070C0"/>
          <w:sz w:val="24"/>
          <w:szCs w:val="24"/>
        </w:rPr>
        <w:t xml:space="preserve">inutes </w:t>
      </w:r>
      <w:r w:rsidR="00572ACF" w:rsidRPr="00AA2C84">
        <w:rPr>
          <w:color w:val="0070C0"/>
          <w:sz w:val="24"/>
          <w:szCs w:val="24"/>
        </w:rPr>
        <w:t>of</w:t>
      </w:r>
      <w:r w:rsidR="005645FA">
        <w:rPr>
          <w:color w:val="0070C0"/>
          <w:sz w:val="24"/>
          <w:szCs w:val="24"/>
        </w:rPr>
        <w:t xml:space="preserve"> the </w:t>
      </w:r>
      <w:r w:rsidR="00EE39E2">
        <w:rPr>
          <w:color w:val="0070C0"/>
          <w:sz w:val="24"/>
          <w:szCs w:val="24"/>
        </w:rPr>
        <w:t>12</w:t>
      </w:r>
      <w:r w:rsidR="00EE39E2" w:rsidRPr="00BB3A8B">
        <w:rPr>
          <w:color w:val="0070C0"/>
          <w:sz w:val="24"/>
          <w:szCs w:val="24"/>
          <w:vertAlign w:val="superscript"/>
        </w:rPr>
        <w:t>th</w:t>
      </w:r>
      <w:r w:rsidR="00EE39E2" w:rsidRPr="00AA2C84">
        <w:rPr>
          <w:color w:val="0070C0"/>
          <w:sz w:val="24"/>
          <w:szCs w:val="24"/>
        </w:rPr>
        <w:t xml:space="preserve"> </w:t>
      </w:r>
      <w:r w:rsidR="00EE39E2">
        <w:rPr>
          <w:color w:val="0070C0"/>
          <w:sz w:val="24"/>
          <w:szCs w:val="24"/>
        </w:rPr>
        <w:t xml:space="preserve">May </w:t>
      </w:r>
      <w:r w:rsidR="00572ACF" w:rsidRPr="001C26D2">
        <w:rPr>
          <w:color w:val="0070C0"/>
          <w:sz w:val="24"/>
          <w:szCs w:val="24"/>
        </w:rPr>
        <w:t>meeting and matters arising</w:t>
      </w:r>
    </w:p>
    <w:p w14:paraId="19EEEBFB" w14:textId="77777777" w:rsidR="00354525" w:rsidRDefault="00354525" w:rsidP="009570CC">
      <w:pPr>
        <w:spacing w:after="0"/>
        <w:rPr>
          <w:rFonts w:cstheme="minorHAnsi"/>
        </w:rPr>
      </w:pPr>
    </w:p>
    <w:p w14:paraId="7DDFC1CA" w14:textId="77777777" w:rsidR="00487FDB" w:rsidRDefault="00BA2D6D" w:rsidP="009570CC">
      <w:pPr>
        <w:spacing w:after="0"/>
        <w:rPr>
          <w:rFonts w:cstheme="minorHAnsi"/>
        </w:rPr>
      </w:pPr>
      <w:r>
        <w:rPr>
          <w:rFonts w:cstheme="minorHAnsi"/>
        </w:rPr>
        <w:t xml:space="preserve">The chair </w:t>
      </w:r>
      <w:r w:rsidR="00F82B76">
        <w:rPr>
          <w:rFonts w:cstheme="minorHAnsi"/>
        </w:rPr>
        <w:t>welcomed everyone to the meeting</w:t>
      </w:r>
      <w:r>
        <w:rPr>
          <w:rFonts w:cstheme="minorHAnsi"/>
        </w:rPr>
        <w:t xml:space="preserve"> and the minutes </w:t>
      </w:r>
      <w:r w:rsidR="001E1815">
        <w:rPr>
          <w:rFonts w:cstheme="minorHAnsi"/>
        </w:rPr>
        <w:t xml:space="preserve">of the previous meeting </w:t>
      </w:r>
      <w:r>
        <w:rPr>
          <w:rFonts w:cstheme="minorHAnsi"/>
        </w:rPr>
        <w:t>were agreed.</w:t>
      </w:r>
      <w:r w:rsidR="00835DC9">
        <w:rPr>
          <w:rFonts w:cstheme="minorHAnsi"/>
        </w:rPr>
        <w:t xml:space="preserve"> </w:t>
      </w:r>
    </w:p>
    <w:p w14:paraId="0C1A58C6" w14:textId="77777777" w:rsidR="00B8373F" w:rsidRDefault="00B8373F" w:rsidP="009570CC">
      <w:pPr>
        <w:spacing w:after="0"/>
        <w:rPr>
          <w:rFonts w:cstheme="minorHAnsi"/>
        </w:rPr>
      </w:pPr>
    </w:p>
    <w:p w14:paraId="69CC571A" w14:textId="77777777" w:rsidR="00296BD2" w:rsidRDefault="00296BD2" w:rsidP="009570CC">
      <w:pPr>
        <w:spacing w:after="0"/>
        <w:rPr>
          <w:rFonts w:cstheme="minorHAnsi"/>
        </w:rPr>
      </w:pPr>
    </w:p>
    <w:p w14:paraId="5F3682F8" w14:textId="77777777" w:rsidR="009570CC" w:rsidRPr="00862C72" w:rsidRDefault="009570CC" w:rsidP="009570CC">
      <w:pPr>
        <w:spacing w:after="0"/>
        <w:rPr>
          <w:rFonts w:cstheme="minorHAnsi"/>
          <w:i/>
        </w:rPr>
      </w:pPr>
    </w:p>
    <w:tbl>
      <w:tblPr>
        <w:tblStyle w:val="TableGrid"/>
        <w:tblW w:w="9256" w:type="dxa"/>
        <w:shd w:val="clear" w:color="auto" w:fill="DEEAF6" w:themeFill="accent1" w:themeFillTint="33"/>
        <w:tblLook w:val="04A0" w:firstRow="1" w:lastRow="0" w:firstColumn="1" w:lastColumn="0" w:noHBand="0" w:noVBand="1"/>
      </w:tblPr>
      <w:tblGrid>
        <w:gridCol w:w="9256"/>
      </w:tblGrid>
      <w:tr w:rsidR="00BA2DCD" w:rsidRPr="001922B9" w14:paraId="7DCF2520" w14:textId="77777777" w:rsidTr="00DF2C82">
        <w:trPr>
          <w:trHeight w:val="229"/>
        </w:trPr>
        <w:tc>
          <w:tcPr>
            <w:tcW w:w="9256" w:type="dxa"/>
            <w:shd w:val="clear" w:color="auto" w:fill="DEEAF6" w:themeFill="accent1" w:themeFillTint="33"/>
          </w:tcPr>
          <w:p w14:paraId="494B4DF8" w14:textId="77777777" w:rsidR="006B6DAF" w:rsidRDefault="006B6DAF" w:rsidP="00397C3F">
            <w:pPr>
              <w:rPr>
                <w:b/>
                <w:color w:val="000000" w:themeColor="text1"/>
              </w:rPr>
            </w:pPr>
            <w:r>
              <w:rPr>
                <w:b/>
                <w:color w:val="000000" w:themeColor="text1"/>
              </w:rPr>
              <w:t>Action 1 (Secretariat</w:t>
            </w:r>
            <w:r w:rsidRPr="001922B9">
              <w:rPr>
                <w:b/>
                <w:color w:val="000000" w:themeColor="text1"/>
              </w:rPr>
              <w:t>):</w:t>
            </w:r>
            <w:r>
              <w:rPr>
                <w:b/>
                <w:color w:val="000000" w:themeColor="text1"/>
              </w:rPr>
              <w:t xml:space="preserve">  </w:t>
            </w:r>
            <w:r w:rsidR="005645FA" w:rsidRPr="00397C3F">
              <w:rPr>
                <w:color w:val="000000" w:themeColor="text1"/>
              </w:rPr>
              <w:t xml:space="preserve">Publish minutes of </w:t>
            </w:r>
            <w:r w:rsidR="00F165F5">
              <w:rPr>
                <w:color w:val="000000" w:themeColor="text1"/>
              </w:rPr>
              <w:t>May</w:t>
            </w:r>
            <w:r w:rsidR="00BA2D6D">
              <w:rPr>
                <w:color w:val="000000" w:themeColor="text1"/>
              </w:rPr>
              <w:t xml:space="preserve"> </w:t>
            </w:r>
            <w:r w:rsidR="005645FA" w:rsidRPr="00397C3F">
              <w:rPr>
                <w:color w:val="000000" w:themeColor="text1"/>
              </w:rPr>
              <w:t>meeting on the portal</w:t>
            </w:r>
            <w:r>
              <w:rPr>
                <w:color w:val="000000" w:themeColor="text1"/>
              </w:rPr>
              <w:t>.</w:t>
            </w:r>
          </w:p>
          <w:p w14:paraId="68FAEFD1" w14:textId="77777777" w:rsidR="00397C3F" w:rsidRPr="00397C3F" w:rsidRDefault="00397C3F" w:rsidP="005645FA">
            <w:pPr>
              <w:rPr>
                <w:color w:val="000000" w:themeColor="text1"/>
              </w:rPr>
            </w:pPr>
          </w:p>
        </w:tc>
      </w:tr>
    </w:tbl>
    <w:p w14:paraId="0ED034AA" w14:textId="77777777" w:rsidR="00B2080F" w:rsidRPr="00636BF9" w:rsidRDefault="00B2080F" w:rsidP="00636BF9">
      <w:pPr>
        <w:spacing w:after="0" w:line="240" w:lineRule="auto"/>
        <w:rPr>
          <w:rFonts w:ascii="Calibri" w:hAnsi="Calibri" w:cs="Times New Roman"/>
          <w:color w:val="000000" w:themeColor="text1"/>
        </w:rPr>
      </w:pPr>
    </w:p>
    <w:p w14:paraId="648110EF" w14:textId="77777777" w:rsidR="005F37D2" w:rsidRDefault="005F37D2" w:rsidP="00BA2DCD">
      <w:pPr>
        <w:spacing w:after="0" w:line="240" w:lineRule="auto"/>
        <w:rPr>
          <w:rFonts w:ascii="Calibri" w:hAnsi="Calibri" w:cs="Times New Roman"/>
          <w:color w:val="000000" w:themeColor="text1"/>
        </w:rPr>
      </w:pPr>
    </w:p>
    <w:p w14:paraId="46737CFC" w14:textId="77777777" w:rsidR="00B64E27" w:rsidRDefault="00B64E27" w:rsidP="00BA2DCD">
      <w:pPr>
        <w:spacing w:after="0" w:line="240" w:lineRule="auto"/>
        <w:rPr>
          <w:rFonts w:ascii="Calibri" w:hAnsi="Calibri" w:cs="Times New Roman"/>
          <w:color w:val="000000" w:themeColor="text1"/>
        </w:rPr>
      </w:pPr>
    </w:p>
    <w:p w14:paraId="578EB96B" w14:textId="77777777" w:rsidR="005A1BF2" w:rsidRPr="000248B9" w:rsidRDefault="00277F5C" w:rsidP="005D356F">
      <w:pPr>
        <w:pStyle w:val="ListParagraph"/>
        <w:numPr>
          <w:ilvl w:val="0"/>
          <w:numId w:val="23"/>
        </w:numPr>
        <w:spacing w:after="0" w:line="240" w:lineRule="auto"/>
      </w:pPr>
      <w:r>
        <w:rPr>
          <w:color w:val="0070C0"/>
          <w:sz w:val="24"/>
          <w:szCs w:val="24"/>
        </w:rPr>
        <w:t>Progress update from ODU</w:t>
      </w:r>
    </w:p>
    <w:p w14:paraId="196C30F7" w14:textId="77777777" w:rsidR="000248B9" w:rsidRDefault="000248B9" w:rsidP="007905A0">
      <w:pPr>
        <w:pStyle w:val="ListParagraph"/>
        <w:spacing w:after="0" w:line="240" w:lineRule="auto"/>
        <w:ind w:left="360"/>
      </w:pPr>
    </w:p>
    <w:p w14:paraId="669F2734" w14:textId="77777777" w:rsidR="00005F4A" w:rsidRPr="00DF19BE" w:rsidRDefault="003218A7" w:rsidP="00005F4A">
      <w:pPr>
        <w:rPr>
          <w:rFonts w:cstheme="minorHAnsi"/>
        </w:rPr>
      </w:pPr>
      <w:r>
        <w:rPr>
          <w:rFonts w:cstheme="minorHAnsi"/>
        </w:rPr>
        <w:t>T</w:t>
      </w:r>
      <w:r w:rsidR="001C26D2" w:rsidRPr="00DF19BE">
        <w:rPr>
          <w:rFonts w:cstheme="minorHAnsi"/>
        </w:rPr>
        <w:t>he Open Data Unit</w:t>
      </w:r>
      <w:r w:rsidR="00914A9E">
        <w:rPr>
          <w:rFonts w:cstheme="minorHAnsi"/>
        </w:rPr>
        <w:t xml:space="preserve"> provided an update of </w:t>
      </w:r>
      <w:r>
        <w:rPr>
          <w:rFonts w:cstheme="minorHAnsi"/>
        </w:rPr>
        <w:t xml:space="preserve">progress and </w:t>
      </w:r>
      <w:r w:rsidR="00914A9E">
        <w:rPr>
          <w:rFonts w:cstheme="minorHAnsi"/>
        </w:rPr>
        <w:t>activities sinc</w:t>
      </w:r>
      <w:r w:rsidR="00580A1D">
        <w:rPr>
          <w:rFonts w:cstheme="minorHAnsi"/>
        </w:rPr>
        <w:t>e the last meeting. A progress report had</w:t>
      </w:r>
      <w:r w:rsidR="00914A9E">
        <w:rPr>
          <w:rFonts w:cstheme="minorHAnsi"/>
        </w:rPr>
        <w:t xml:space="preserve"> been circulated </w:t>
      </w:r>
      <w:r w:rsidR="00580A1D">
        <w:rPr>
          <w:rFonts w:cstheme="minorHAnsi"/>
        </w:rPr>
        <w:t xml:space="preserve">in advance of the meeting </w:t>
      </w:r>
      <w:r w:rsidR="00914A9E">
        <w:rPr>
          <w:rFonts w:cstheme="minorHAnsi"/>
        </w:rPr>
        <w:t xml:space="preserve">and will be posted on </w:t>
      </w:r>
      <w:hyperlink r:id="rId16" w:history="1">
        <w:r w:rsidR="00914A9E" w:rsidRPr="00351ACE">
          <w:rPr>
            <w:rStyle w:val="Hyperlink"/>
            <w:rFonts w:cstheme="minorHAnsi"/>
          </w:rPr>
          <w:t>data.gov.ie</w:t>
        </w:r>
      </w:hyperlink>
      <w:r w:rsidR="003F608B">
        <w:rPr>
          <w:rStyle w:val="Hyperlink"/>
          <w:rFonts w:cstheme="minorHAnsi"/>
        </w:rPr>
        <w:t xml:space="preserve"> </w:t>
      </w:r>
      <w:r w:rsidR="003F608B" w:rsidRPr="00E51719">
        <w:t>following the meeting</w:t>
      </w:r>
      <w:r w:rsidR="00005F4A" w:rsidRPr="00DF19BE">
        <w:rPr>
          <w:rFonts w:cstheme="minorHAnsi"/>
        </w:rPr>
        <w:t>.</w:t>
      </w:r>
    </w:p>
    <w:p w14:paraId="02AFEDEE" w14:textId="77777777" w:rsidR="00005F4A" w:rsidRDefault="00005F4A" w:rsidP="00005F4A">
      <w:pPr>
        <w:rPr>
          <w:rFonts w:cstheme="minorHAnsi"/>
        </w:rPr>
      </w:pPr>
      <w:r w:rsidRPr="00DF19BE">
        <w:rPr>
          <w:rFonts w:cstheme="minorHAnsi"/>
        </w:rPr>
        <w:t>Some of the progress highlighted include:</w:t>
      </w:r>
    </w:p>
    <w:p w14:paraId="3247767D" w14:textId="10B0B1E6" w:rsidR="00835DC9" w:rsidRPr="00835DC9" w:rsidRDefault="001E1815" w:rsidP="00F9293C">
      <w:pPr>
        <w:pStyle w:val="NormalWeb"/>
        <w:numPr>
          <w:ilvl w:val="0"/>
          <w:numId w:val="36"/>
        </w:numPr>
        <w:rPr>
          <w:rFonts w:asciiTheme="minorHAnsi" w:eastAsiaTheme="minorHAnsi" w:hAnsiTheme="minorHAnsi" w:cstheme="minorHAnsi"/>
          <w:sz w:val="22"/>
          <w:szCs w:val="22"/>
          <w:lang w:eastAsia="en-US"/>
        </w:rPr>
      </w:pPr>
      <w:r>
        <w:rPr>
          <w:rFonts w:asciiTheme="minorHAnsi" w:hAnsiTheme="minorHAnsi" w:cstheme="minorHAnsi"/>
          <w:sz w:val="22"/>
          <w:szCs w:val="22"/>
        </w:rPr>
        <w:t>A description of the Town Hall consultation on the new Open Data Strategy and a precis of the</w:t>
      </w:r>
      <w:r w:rsidR="00835DC9" w:rsidRPr="00835DC9">
        <w:rPr>
          <w:rFonts w:asciiTheme="minorHAnsi" w:hAnsiTheme="minorHAnsi" w:cstheme="minorHAnsi"/>
          <w:sz w:val="22"/>
          <w:szCs w:val="22"/>
        </w:rPr>
        <w:t xml:space="preserve"> Connect the Dots</w:t>
      </w:r>
      <w:r w:rsidR="0043038E">
        <w:rPr>
          <w:rFonts w:asciiTheme="minorHAnsi" w:hAnsiTheme="minorHAnsi" w:cstheme="minorHAnsi"/>
          <w:sz w:val="22"/>
          <w:szCs w:val="22"/>
        </w:rPr>
        <w:t xml:space="preserve"> </w:t>
      </w:r>
      <w:r>
        <w:rPr>
          <w:rFonts w:asciiTheme="minorHAnsi" w:hAnsiTheme="minorHAnsi" w:cstheme="minorHAnsi"/>
          <w:sz w:val="22"/>
          <w:szCs w:val="22"/>
        </w:rPr>
        <w:t>report which had been circulated prior to the meeting.  The importance of</w:t>
      </w:r>
      <w:r w:rsidR="0071304E">
        <w:rPr>
          <w:rFonts w:asciiTheme="minorHAnsi" w:hAnsiTheme="minorHAnsi" w:cstheme="minorHAnsi"/>
          <w:sz w:val="22"/>
          <w:szCs w:val="22"/>
        </w:rPr>
        <w:t xml:space="preserve"> </w:t>
      </w:r>
      <w:r w:rsidR="00CA57ED">
        <w:rPr>
          <w:rFonts w:asciiTheme="minorHAnsi" w:hAnsiTheme="minorHAnsi" w:cstheme="minorHAnsi"/>
          <w:sz w:val="22"/>
          <w:szCs w:val="22"/>
        </w:rPr>
        <w:t xml:space="preserve">providing </w:t>
      </w:r>
      <w:r w:rsidR="00003762">
        <w:rPr>
          <w:rFonts w:asciiTheme="minorHAnsi" w:hAnsiTheme="minorHAnsi" w:cstheme="minorHAnsi"/>
          <w:sz w:val="22"/>
          <w:szCs w:val="22"/>
        </w:rPr>
        <w:t xml:space="preserve">quality data and </w:t>
      </w:r>
      <w:r w:rsidR="00CA57ED">
        <w:rPr>
          <w:rFonts w:asciiTheme="minorHAnsi" w:hAnsiTheme="minorHAnsi" w:cstheme="minorHAnsi"/>
          <w:sz w:val="22"/>
          <w:szCs w:val="22"/>
        </w:rPr>
        <w:t xml:space="preserve">making the data </w:t>
      </w:r>
      <w:r>
        <w:rPr>
          <w:rFonts w:asciiTheme="minorHAnsi" w:hAnsiTheme="minorHAnsi" w:cstheme="minorHAnsi"/>
          <w:sz w:val="22"/>
          <w:szCs w:val="22"/>
        </w:rPr>
        <w:t>accessib</w:t>
      </w:r>
      <w:r w:rsidR="00CA57ED">
        <w:rPr>
          <w:rFonts w:asciiTheme="minorHAnsi" w:hAnsiTheme="minorHAnsi" w:cstheme="minorHAnsi"/>
          <w:sz w:val="22"/>
          <w:szCs w:val="22"/>
        </w:rPr>
        <w:t>le</w:t>
      </w:r>
      <w:r>
        <w:rPr>
          <w:rFonts w:asciiTheme="minorHAnsi" w:hAnsiTheme="minorHAnsi" w:cstheme="minorHAnsi"/>
          <w:sz w:val="22"/>
          <w:szCs w:val="22"/>
        </w:rPr>
        <w:t xml:space="preserve"> was of particular interest to the stakeholders</w:t>
      </w:r>
      <w:r w:rsidR="00003762">
        <w:rPr>
          <w:rFonts w:asciiTheme="minorHAnsi" w:hAnsiTheme="minorHAnsi" w:cstheme="minorHAnsi"/>
          <w:sz w:val="22"/>
          <w:szCs w:val="22"/>
        </w:rPr>
        <w:t>.</w:t>
      </w:r>
    </w:p>
    <w:p w14:paraId="7A9967A2" w14:textId="65A56DD7" w:rsidR="00516517" w:rsidRDefault="00516517" w:rsidP="00516517">
      <w:pPr>
        <w:pStyle w:val="ListParagraph"/>
        <w:numPr>
          <w:ilvl w:val="0"/>
          <w:numId w:val="36"/>
        </w:numPr>
      </w:pPr>
      <w:r>
        <w:t>The Open Data Unit attended the EU round table meeting on Public Sector data sharing</w:t>
      </w:r>
      <w:r w:rsidR="00CA57ED">
        <w:t xml:space="preserve"> held on</w:t>
      </w:r>
      <w:r w:rsidR="0043038E">
        <w:t xml:space="preserve"> the 8</w:t>
      </w:r>
      <w:r w:rsidR="0043038E" w:rsidRPr="00D0627C">
        <w:rPr>
          <w:vertAlign w:val="superscript"/>
        </w:rPr>
        <w:t>th</w:t>
      </w:r>
      <w:r w:rsidR="0043038E">
        <w:t xml:space="preserve"> September</w:t>
      </w:r>
      <w:r>
        <w:t>.</w:t>
      </w:r>
    </w:p>
    <w:p w14:paraId="6A29BAF8" w14:textId="77777777" w:rsidR="00516517" w:rsidRDefault="00516517" w:rsidP="00516517">
      <w:pPr>
        <w:pStyle w:val="ListParagraph"/>
        <w:numPr>
          <w:ilvl w:val="0"/>
          <w:numId w:val="36"/>
        </w:numPr>
      </w:pPr>
      <w:r>
        <w:t>The Open Data Unit is gathering feedback and metrics on public body action in compliance with the Open Data Directive.</w:t>
      </w:r>
    </w:p>
    <w:p w14:paraId="5DF6A584" w14:textId="77777777" w:rsidR="00516517" w:rsidRDefault="00516517" w:rsidP="00516517">
      <w:pPr>
        <w:pStyle w:val="ListParagraph"/>
        <w:numPr>
          <w:ilvl w:val="0"/>
          <w:numId w:val="36"/>
        </w:numPr>
      </w:pPr>
      <w:r>
        <w:lastRenderedPageBreak/>
        <w:t>The Open Data Unit spoke at the Open Data Climate Action Challenge, run by Smart Dublin and supported by the Open Data Engagement Fund</w:t>
      </w:r>
    </w:p>
    <w:p w14:paraId="5A38A898" w14:textId="77777777" w:rsidR="00516517" w:rsidRDefault="00516517" w:rsidP="00516517">
      <w:pPr>
        <w:pStyle w:val="ListParagraph"/>
        <w:numPr>
          <w:ilvl w:val="0"/>
          <w:numId w:val="36"/>
        </w:numPr>
      </w:pPr>
      <w:r>
        <w:t>The Open Data Training programme is underway and significant numbers of public servants have registered to attend.</w:t>
      </w:r>
    </w:p>
    <w:p w14:paraId="4AA8C1C9" w14:textId="77777777" w:rsidR="00580A1D" w:rsidRDefault="00580A1D" w:rsidP="002903D8">
      <w:pPr>
        <w:spacing w:after="0" w:line="240" w:lineRule="auto"/>
        <w:rPr>
          <w:rFonts w:cstheme="minorHAnsi"/>
          <w:color w:val="000000" w:themeColor="text1"/>
        </w:rPr>
      </w:pPr>
    </w:p>
    <w:p w14:paraId="471F0B72" w14:textId="77777777" w:rsidR="00580093" w:rsidRDefault="00580093" w:rsidP="002903D8">
      <w:pPr>
        <w:spacing w:after="0" w:line="240" w:lineRule="auto"/>
        <w:rPr>
          <w:rFonts w:ascii="Calibri" w:hAnsi="Calibri" w:cs="Times New Roman"/>
          <w:color w:val="000000" w:themeColor="text1"/>
        </w:rPr>
      </w:pPr>
    </w:p>
    <w:p w14:paraId="0D06DC93" w14:textId="77777777" w:rsidR="00E123F5" w:rsidRDefault="00E123F5" w:rsidP="002903D8">
      <w:pPr>
        <w:spacing w:after="0" w:line="240" w:lineRule="auto"/>
        <w:rPr>
          <w:rFonts w:ascii="Calibri" w:hAnsi="Calibri" w:cs="Times New Roman"/>
          <w:color w:val="000000" w:themeColor="text1"/>
        </w:rPr>
      </w:pPr>
    </w:p>
    <w:tbl>
      <w:tblPr>
        <w:tblStyle w:val="TableGrid"/>
        <w:tblW w:w="9256" w:type="dxa"/>
        <w:shd w:val="clear" w:color="auto" w:fill="DEEAF6" w:themeFill="accent1" w:themeFillTint="33"/>
        <w:tblLook w:val="04A0" w:firstRow="1" w:lastRow="0" w:firstColumn="1" w:lastColumn="0" w:noHBand="0" w:noVBand="1"/>
      </w:tblPr>
      <w:tblGrid>
        <w:gridCol w:w="9256"/>
      </w:tblGrid>
      <w:tr w:rsidR="002903D8" w:rsidRPr="001922B9" w14:paraId="62ABBB04" w14:textId="77777777" w:rsidTr="00991FE4">
        <w:trPr>
          <w:trHeight w:val="229"/>
        </w:trPr>
        <w:tc>
          <w:tcPr>
            <w:tcW w:w="9256" w:type="dxa"/>
            <w:shd w:val="clear" w:color="auto" w:fill="DEEAF6" w:themeFill="accent1" w:themeFillTint="33"/>
          </w:tcPr>
          <w:p w14:paraId="5B48A3CE" w14:textId="6EED7206" w:rsidR="00351ACE" w:rsidRDefault="00FB34B6" w:rsidP="00580A1D">
            <w:pPr>
              <w:rPr>
                <w:color w:val="000000" w:themeColor="text1"/>
              </w:rPr>
            </w:pPr>
            <w:r>
              <w:rPr>
                <w:b/>
                <w:color w:val="000000" w:themeColor="text1"/>
              </w:rPr>
              <w:t xml:space="preserve">Action </w:t>
            </w:r>
            <w:r w:rsidR="00E45A80">
              <w:rPr>
                <w:b/>
                <w:color w:val="000000" w:themeColor="text1"/>
              </w:rPr>
              <w:t>2</w:t>
            </w:r>
            <w:r w:rsidR="0095651A">
              <w:rPr>
                <w:b/>
                <w:color w:val="000000" w:themeColor="text1"/>
              </w:rPr>
              <w:t xml:space="preserve"> (Secretariat</w:t>
            </w:r>
            <w:r w:rsidR="0095651A" w:rsidRPr="001922B9">
              <w:rPr>
                <w:b/>
                <w:color w:val="000000" w:themeColor="text1"/>
              </w:rPr>
              <w:t>):</w:t>
            </w:r>
            <w:r w:rsidR="008E7A3E">
              <w:rPr>
                <w:b/>
                <w:color w:val="000000" w:themeColor="text1"/>
              </w:rPr>
              <w:t xml:space="preserve">  </w:t>
            </w:r>
            <w:r w:rsidR="0095651A" w:rsidRPr="0094750B">
              <w:rPr>
                <w:color w:val="000000" w:themeColor="text1"/>
              </w:rPr>
              <w:t xml:space="preserve">Publish </w:t>
            </w:r>
            <w:r w:rsidR="0095651A">
              <w:rPr>
                <w:color w:val="000000" w:themeColor="text1"/>
              </w:rPr>
              <w:t xml:space="preserve">the </w:t>
            </w:r>
            <w:r w:rsidR="0043038E">
              <w:rPr>
                <w:color w:val="000000" w:themeColor="text1"/>
              </w:rPr>
              <w:t>September</w:t>
            </w:r>
            <w:r w:rsidR="0043038E" w:rsidRPr="0094750B">
              <w:rPr>
                <w:color w:val="000000" w:themeColor="text1"/>
              </w:rPr>
              <w:t xml:space="preserve"> </w:t>
            </w:r>
            <w:r w:rsidR="0095651A" w:rsidRPr="0094750B">
              <w:rPr>
                <w:color w:val="000000" w:themeColor="text1"/>
              </w:rPr>
              <w:t>Progress Report on the portal</w:t>
            </w:r>
            <w:r w:rsidR="0095651A">
              <w:rPr>
                <w:color w:val="000000" w:themeColor="text1"/>
              </w:rPr>
              <w:t>.</w:t>
            </w:r>
          </w:p>
          <w:p w14:paraId="0CC0FCB7" w14:textId="77777777" w:rsidR="00580093" w:rsidRPr="00397C3F" w:rsidRDefault="00580093" w:rsidP="00817395">
            <w:pPr>
              <w:rPr>
                <w:color w:val="000000" w:themeColor="text1"/>
              </w:rPr>
            </w:pPr>
          </w:p>
        </w:tc>
      </w:tr>
    </w:tbl>
    <w:p w14:paraId="71326DAE" w14:textId="77777777" w:rsidR="002903D8" w:rsidRDefault="002903D8" w:rsidP="002903D8">
      <w:pPr>
        <w:spacing w:after="0" w:line="240" w:lineRule="auto"/>
        <w:rPr>
          <w:rFonts w:ascii="Calibri" w:hAnsi="Calibri" w:cs="Times New Roman"/>
          <w:color w:val="000000" w:themeColor="text1"/>
        </w:rPr>
      </w:pPr>
    </w:p>
    <w:p w14:paraId="36A69543" w14:textId="77777777" w:rsidR="00817395" w:rsidRDefault="00817395" w:rsidP="00817395">
      <w:pPr>
        <w:pStyle w:val="ListParagraph"/>
        <w:numPr>
          <w:ilvl w:val="0"/>
          <w:numId w:val="23"/>
        </w:numPr>
        <w:rPr>
          <w:color w:val="0070C0"/>
          <w:sz w:val="24"/>
          <w:szCs w:val="24"/>
        </w:rPr>
      </w:pPr>
      <w:r>
        <w:rPr>
          <w:color w:val="0070C0"/>
          <w:sz w:val="24"/>
          <w:szCs w:val="24"/>
        </w:rPr>
        <w:t>Hale &amp; Hearty report</w:t>
      </w:r>
    </w:p>
    <w:p w14:paraId="2FB8F84B" w14:textId="263C382F" w:rsidR="00F9293C" w:rsidRDefault="00003762" w:rsidP="00516517">
      <w:pPr>
        <w:rPr>
          <w:color w:val="000000" w:themeColor="text1"/>
        </w:rPr>
      </w:pPr>
      <w:r>
        <w:rPr>
          <w:color w:val="000000" w:themeColor="text1"/>
        </w:rPr>
        <w:t>The completion of</w:t>
      </w:r>
      <w:r w:rsidR="00817395" w:rsidRPr="00817395">
        <w:rPr>
          <w:color w:val="000000" w:themeColor="text1"/>
        </w:rPr>
        <w:t xml:space="preserve"> the Hale &amp; Hearty </w:t>
      </w:r>
      <w:r>
        <w:rPr>
          <w:color w:val="000000" w:themeColor="text1"/>
        </w:rPr>
        <w:t>report</w:t>
      </w:r>
      <w:r w:rsidR="00817395" w:rsidRPr="00817395">
        <w:rPr>
          <w:color w:val="000000" w:themeColor="text1"/>
        </w:rPr>
        <w:t xml:space="preserve"> was </w:t>
      </w:r>
      <w:r>
        <w:rPr>
          <w:color w:val="000000" w:themeColor="text1"/>
        </w:rPr>
        <w:t>discuss</w:t>
      </w:r>
      <w:r w:rsidR="00516517">
        <w:rPr>
          <w:color w:val="000000" w:themeColor="text1"/>
        </w:rPr>
        <w:t xml:space="preserve">ed.  </w:t>
      </w:r>
      <w:r>
        <w:rPr>
          <w:color w:val="000000" w:themeColor="text1"/>
        </w:rPr>
        <w:t xml:space="preserve"> </w:t>
      </w:r>
      <w:r w:rsidR="00516517">
        <w:rPr>
          <w:color w:val="000000" w:themeColor="text1"/>
        </w:rPr>
        <w:t xml:space="preserve">The Final Report and Financial Reporting documents have been sent to the HaDEA PM team and the ODU is awaiting their feedback.  The potential sustainability </w:t>
      </w:r>
      <w:r w:rsidR="00CA57ED">
        <w:rPr>
          <w:color w:val="000000" w:themeColor="text1"/>
        </w:rPr>
        <w:t xml:space="preserve">of the project </w:t>
      </w:r>
      <w:r w:rsidR="00516517">
        <w:rPr>
          <w:color w:val="000000" w:themeColor="text1"/>
        </w:rPr>
        <w:t xml:space="preserve">was discussed.  It was agreed that the Knowledge Base would be maintained on the Open Data Portal and that the H&amp;H app was </w:t>
      </w:r>
      <w:r w:rsidR="00CA57ED">
        <w:rPr>
          <w:color w:val="000000" w:themeColor="text1"/>
        </w:rPr>
        <w:t xml:space="preserve">successful </w:t>
      </w:r>
      <w:r w:rsidR="00516517">
        <w:rPr>
          <w:color w:val="000000" w:themeColor="text1"/>
        </w:rPr>
        <w:t>as a proof of concept in terms of the application of a thematic data space.</w:t>
      </w:r>
      <w:r w:rsidR="00CF2CB3">
        <w:rPr>
          <w:color w:val="000000" w:themeColor="text1"/>
        </w:rPr>
        <w:br/>
      </w:r>
    </w:p>
    <w:p w14:paraId="661A1DA0" w14:textId="77777777" w:rsidR="00F9293C" w:rsidRPr="00442084" w:rsidRDefault="00F9293C" w:rsidP="00F9293C">
      <w:pPr>
        <w:pBdr>
          <w:top w:val="single" w:sz="4" w:space="1" w:color="auto"/>
          <w:left w:val="single" w:sz="4" w:space="4" w:color="auto"/>
          <w:bottom w:val="single" w:sz="4" w:space="1" w:color="auto"/>
          <w:right w:val="single" w:sz="4" w:space="4" w:color="auto"/>
        </w:pBdr>
        <w:shd w:val="clear" w:color="auto" w:fill="DEEAF6" w:themeFill="accent1" w:themeFillTint="33"/>
        <w:rPr>
          <w:b/>
          <w:color w:val="000000" w:themeColor="text1"/>
        </w:rPr>
      </w:pPr>
      <w:r w:rsidRPr="00833C41">
        <w:rPr>
          <w:b/>
          <w:color w:val="000000" w:themeColor="text1"/>
        </w:rPr>
        <w:t xml:space="preserve">Action </w:t>
      </w:r>
      <w:r>
        <w:rPr>
          <w:b/>
          <w:color w:val="000000" w:themeColor="text1"/>
        </w:rPr>
        <w:t xml:space="preserve">3 </w:t>
      </w:r>
      <w:r w:rsidRPr="00833C41">
        <w:rPr>
          <w:b/>
          <w:color w:val="000000" w:themeColor="text1"/>
        </w:rPr>
        <w:t xml:space="preserve">(Secretariat): </w:t>
      </w:r>
      <w:r>
        <w:rPr>
          <w:b/>
          <w:color w:val="000000" w:themeColor="text1"/>
        </w:rPr>
        <w:t>Develop promotional pitch for H&amp;H</w:t>
      </w:r>
      <w:r w:rsidRPr="00442084">
        <w:rPr>
          <w:b/>
          <w:color w:val="000000" w:themeColor="text1"/>
        </w:rPr>
        <w:t>.</w:t>
      </w:r>
    </w:p>
    <w:p w14:paraId="12EF6ECD" w14:textId="77777777" w:rsidR="00F9293C" w:rsidRPr="00817395" w:rsidRDefault="00F9293C" w:rsidP="00580093">
      <w:pPr>
        <w:rPr>
          <w:color w:val="000000" w:themeColor="text1"/>
        </w:rPr>
      </w:pPr>
    </w:p>
    <w:p w14:paraId="067A62A0" w14:textId="77777777" w:rsidR="00F314EA" w:rsidRPr="00F314EA" w:rsidRDefault="006E4EF9" w:rsidP="00F314EA">
      <w:pPr>
        <w:pStyle w:val="ListParagraph"/>
        <w:numPr>
          <w:ilvl w:val="0"/>
          <w:numId w:val="40"/>
        </w:numPr>
        <w:ind w:left="426" w:hanging="426"/>
        <w:rPr>
          <w:color w:val="2E74B5" w:themeColor="accent1" w:themeShade="BF"/>
          <w:sz w:val="24"/>
          <w:szCs w:val="24"/>
        </w:rPr>
      </w:pPr>
      <w:r w:rsidRPr="008A092B">
        <w:rPr>
          <w:color w:val="2E74B5" w:themeColor="accent1" w:themeShade="BF"/>
          <w:sz w:val="24"/>
          <w:szCs w:val="24"/>
        </w:rPr>
        <w:t xml:space="preserve">Open Data </w:t>
      </w:r>
      <w:r w:rsidR="008A092B" w:rsidRPr="008A092B">
        <w:rPr>
          <w:color w:val="2E74B5" w:themeColor="accent1" w:themeShade="BF"/>
          <w:sz w:val="24"/>
          <w:szCs w:val="24"/>
        </w:rPr>
        <w:t>Engagement Fund</w:t>
      </w:r>
    </w:p>
    <w:p w14:paraId="202657CA" w14:textId="6F441B0B" w:rsidR="007C567F" w:rsidRPr="00F314EA" w:rsidRDefault="00CA57ED" w:rsidP="00F314EA">
      <w:pPr>
        <w:rPr>
          <w:color w:val="2E74B5" w:themeColor="accent1" w:themeShade="BF"/>
          <w:sz w:val="24"/>
          <w:szCs w:val="24"/>
        </w:rPr>
      </w:pPr>
      <w:r>
        <w:rPr>
          <w:color w:val="000000" w:themeColor="text1"/>
        </w:rPr>
        <w:t>The</w:t>
      </w:r>
      <w:r w:rsidRPr="00F314EA">
        <w:rPr>
          <w:color w:val="000000" w:themeColor="text1"/>
        </w:rPr>
        <w:t xml:space="preserve"> </w:t>
      </w:r>
      <w:r w:rsidR="00DD7E17" w:rsidRPr="00F314EA">
        <w:rPr>
          <w:color w:val="000000" w:themeColor="text1"/>
        </w:rPr>
        <w:t>launch of the Open Data Engagement Fund</w:t>
      </w:r>
      <w:r w:rsidR="00AF4E94">
        <w:rPr>
          <w:color w:val="000000" w:themeColor="text1"/>
        </w:rPr>
        <w:t xml:space="preserve"> 2022/23 was announced, the closing date is 27</w:t>
      </w:r>
      <w:r w:rsidR="00AF4E94" w:rsidRPr="00CA57ED">
        <w:rPr>
          <w:color w:val="000000" w:themeColor="text1"/>
          <w:vertAlign w:val="superscript"/>
        </w:rPr>
        <w:t>th</w:t>
      </w:r>
      <w:r w:rsidR="00AF4E94">
        <w:rPr>
          <w:color w:val="000000" w:themeColor="text1"/>
        </w:rPr>
        <w:t xml:space="preserve"> October.  The board</w:t>
      </w:r>
      <w:r w:rsidR="00DD7E17" w:rsidRPr="00F314EA">
        <w:rPr>
          <w:color w:val="000000" w:themeColor="text1"/>
        </w:rPr>
        <w:t xml:space="preserve"> recognised </w:t>
      </w:r>
      <w:r w:rsidR="00AF4E94">
        <w:rPr>
          <w:color w:val="000000" w:themeColor="text1"/>
        </w:rPr>
        <w:t xml:space="preserve">the Engagement Fund </w:t>
      </w:r>
      <w:r w:rsidR="00DD7E17" w:rsidRPr="00F314EA">
        <w:rPr>
          <w:color w:val="000000" w:themeColor="text1"/>
        </w:rPr>
        <w:t>as a driver</w:t>
      </w:r>
      <w:r w:rsidR="00AF4E94">
        <w:rPr>
          <w:color w:val="000000" w:themeColor="text1"/>
        </w:rPr>
        <w:t xml:space="preserve"> of awareness and</w:t>
      </w:r>
      <w:r w:rsidR="00DD7E17" w:rsidRPr="00F314EA">
        <w:rPr>
          <w:color w:val="000000" w:themeColor="text1"/>
        </w:rPr>
        <w:t xml:space="preserve"> implementation of Open Data</w:t>
      </w:r>
      <w:r w:rsidR="00AF4E94">
        <w:rPr>
          <w:color w:val="000000" w:themeColor="text1"/>
        </w:rPr>
        <w:t>.  It was noted that a recent Climate Action Competition run by Smart Dublin was a project supported by the Engagement Fund.  All Board members were asked to publicise the fund across their networks.</w:t>
      </w:r>
      <w:r w:rsidR="00DD7E17" w:rsidRPr="00F314EA">
        <w:rPr>
          <w:color w:val="000000" w:themeColor="text1"/>
        </w:rPr>
        <w:br/>
      </w:r>
    </w:p>
    <w:p w14:paraId="7A0294AE" w14:textId="77777777" w:rsidR="00523AB7" w:rsidRPr="00DD7E17" w:rsidRDefault="00DD7E17" w:rsidP="00DD7E17">
      <w:pPr>
        <w:pStyle w:val="ListParagraph"/>
        <w:numPr>
          <w:ilvl w:val="0"/>
          <w:numId w:val="40"/>
        </w:numPr>
        <w:spacing w:before="100" w:beforeAutospacing="1" w:after="100" w:afterAutospacing="1" w:line="240" w:lineRule="auto"/>
        <w:ind w:left="284" w:hanging="284"/>
        <w:rPr>
          <w:color w:val="2E74B5" w:themeColor="accent1" w:themeShade="BF"/>
          <w:sz w:val="24"/>
          <w:szCs w:val="24"/>
        </w:rPr>
      </w:pPr>
      <w:r w:rsidRPr="00DD7E17">
        <w:rPr>
          <w:color w:val="2E74B5" w:themeColor="accent1" w:themeShade="BF"/>
          <w:sz w:val="24"/>
          <w:szCs w:val="24"/>
        </w:rPr>
        <w:t>Lithuania</w:t>
      </w:r>
    </w:p>
    <w:p w14:paraId="500ECF2C" w14:textId="77777777" w:rsidR="006E4EF9" w:rsidRPr="00580093" w:rsidRDefault="001E4F79" w:rsidP="00125F94">
      <w:r>
        <w:t>As Ireland is a country of comparable size and 2</w:t>
      </w:r>
      <w:r w:rsidRPr="00CA57ED">
        <w:rPr>
          <w:vertAlign w:val="superscript"/>
        </w:rPr>
        <w:t>nd</w:t>
      </w:r>
      <w:r>
        <w:t xml:space="preserve"> in the EU for Open Data maturity, </w:t>
      </w:r>
      <w:r w:rsidR="00DD7E17">
        <w:t>Lithuania</w:t>
      </w:r>
      <w:r>
        <w:t xml:space="preserve"> has requested the ODU’s participation in a joint presentation focussing on</w:t>
      </w:r>
      <w:r w:rsidR="00DD7E17">
        <w:t xml:space="preserve"> how open data is used by the public services of Ireland</w:t>
      </w:r>
      <w:r>
        <w:t>.  The Open Data Unit will be participating in this event</w:t>
      </w:r>
      <w:r w:rsidR="00DD7E17">
        <w:t xml:space="preserve"> </w:t>
      </w:r>
      <w:r w:rsidR="00125F94">
        <w:t>with Lithuania</w:t>
      </w:r>
      <w:r w:rsidR="00775E24">
        <w:t xml:space="preserve"> on December 1</w:t>
      </w:r>
      <w:r w:rsidR="00125F94">
        <w:t>.</w:t>
      </w:r>
      <w:r>
        <w:t xml:space="preserve">  The ODU has invited the CSO and SmartDublin to present their experience of using data to the Lithuanian audience.</w:t>
      </w:r>
      <w:r w:rsidR="00A02DE4">
        <w:br/>
      </w:r>
    </w:p>
    <w:p w14:paraId="632E9D7B" w14:textId="30F78A29" w:rsidR="00775E24" w:rsidRDefault="00775E24" w:rsidP="00775E24">
      <w:pPr>
        <w:pStyle w:val="ListParagraph"/>
        <w:numPr>
          <w:ilvl w:val="0"/>
          <w:numId w:val="42"/>
        </w:numPr>
        <w:spacing w:before="100" w:beforeAutospacing="1" w:after="100" w:afterAutospacing="1" w:line="240" w:lineRule="auto"/>
        <w:rPr>
          <w:color w:val="0070C0"/>
          <w:sz w:val="24"/>
          <w:szCs w:val="24"/>
        </w:rPr>
      </w:pPr>
      <w:r w:rsidRPr="00F314EA">
        <w:rPr>
          <w:rFonts w:ascii="Calibri" w:eastAsia="Calibri" w:hAnsi="Calibri" w:cs="Calibri"/>
          <w:color w:val="0070C0"/>
          <w:sz w:val="24"/>
          <w:szCs w:val="24"/>
        </w:rPr>
        <w:t xml:space="preserve">Open Data Strategy </w:t>
      </w:r>
      <w:r w:rsidR="003C7A59">
        <w:rPr>
          <w:rFonts w:ascii="Calibri" w:eastAsia="Calibri" w:hAnsi="Calibri" w:cs="Calibri"/>
          <w:color w:val="0070C0"/>
          <w:sz w:val="24"/>
          <w:szCs w:val="24"/>
        </w:rPr>
        <w:t>Discussion</w:t>
      </w:r>
    </w:p>
    <w:p w14:paraId="0E5C5100" w14:textId="77777777" w:rsidR="00775E24" w:rsidRDefault="00775E24" w:rsidP="00775E24">
      <w:r>
        <w:t xml:space="preserve">The </w:t>
      </w:r>
      <w:r w:rsidR="001E4F79">
        <w:t xml:space="preserve">ODU gave a rundown of the </w:t>
      </w:r>
      <w:r w:rsidR="007D4076" w:rsidRPr="00775E24">
        <w:rPr>
          <w:rFonts w:ascii="Calibri" w:hAnsi="Calibri" w:cs="Times New Roman"/>
          <w:sz w:val="24"/>
          <w:szCs w:val="24"/>
        </w:rPr>
        <w:t>‘</w:t>
      </w:r>
      <w:r w:rsidR="007D4076" w:rsidRPr="00775E24">
        <w:rPr>
          <w:rFonts w:ascii="Calibri" w:eastAsia="Calibri" w:hAnsi="Calibri" w:cs="Calibri"/>
          <w:b/>
          <w:sz w:val="24"/>
          <w:szCs w:val="24"/>
        </w:rPr>
        <w:t xml:space="preserve">Open Data Strategy Consultation – </w:t>
      </w:r>
      <w:r w:rsidR="007D4076" w:rsidRPr="00775E24">
        <w:rPr>
          <w:rFonts w:ascii="Calibri" w:eastAsia="Calibri" w:hAnsi="Calibri" w:cs="Calibri"/>
          <w:b/>
          <w:w w:val="112"/>
          <w:sz w:val="24"/>
          <w:szCs w:val="24"/>
        </w:rPr>
        <w:t>Consultation</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Phase</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for</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the</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Open</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Data</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Strategy</w:t>
      </w:r>
      <w:r w:rsidR="007D4076" w:rsidRPr="00775E24">
        <w:rPr>
          <w:rFonts w:ascii="Calibri" w:eastAsia="Calibri" w:hAnsi="Calibri" w:cs="Calibri"/>
          <w:b/>
          <w:spacing w:val="8"/>
          <w:w w:val="112"/>
          <w:sz w:val="24"/>
          <w:szCs w:val="24"/>
        </w:rPr>
        <w:t xml:space="preserve"> </w:t>
      </w:r>
      <w:r w:rsidR="007D4076" w:rsidRPr="00775E24">
        <w:rPr>
          <w:rFonts w:ascii="Calibri" w:eastAsia="Calibri" w:hAnsi="Calibri" w:cs="Calibri"/>
          <w:b/>
          <w:w w:val="112"/>
          <w:sz w:val="24"/>
          <w:szCs w:val="24"/>
        </w:rPr>
        <w:t>2022-2027</w:t>
      </w:r>
      <w:r w:rsidR="007D4076" w:rsidRPr="00775E24">
        <w:rPr>
          <w:rFonts w:ascii="Calibri" w:eastAsia="Calibri" w:hAnsi="Calibri" w:cs="Calibri"/>
          <w:w w:val="112"/>
          <w:sz w:val="24"/>
          <w:szCs w:val="24"/>
        </w:rPr>
        <w:t xml:space="preserve"> </w:t>
      </w:r>
      <w:r w:rsidR="007D4076" w:rsidRPr="00775E24">
        <w:rPr>
          <w:rFonts w:ascii="Calibri" w:eastAsia="Calibri" w:hAnsi="Calibri" w:cs="Calibri"/>
          <w:w w:val="111"/>
          <w:sz w:val="24"/>
          <w:szCs w:val="24"/>
        </w:rPr>
        <w:t>Town</w:t>
      </w:r>
      <w:r w:rsidR="007D4076" w:rsidRPr="00775E24">
        <w:rPr>
          <w:rFonts w:ascii="Calibri" w:eastAsia="Calibri" w:hAnsi="Calibri" w:cs="Calibri"/>
          <w:spacing w:val="8"/>
          <w:w w:val="111"/>
          <w:sz w:val="24"/>
          <w:szCs w:val="24"/>
        </w:rPr>
        <w:t xml:space="preserve"> </w:t>
      </w:r>
      <w:r w:rsidR="007D4076" w:rsidRPr="00775E24">
        <w:rPr>
          <w:rFonts w:ascii="Calibri" w:eastAsia="Calibri" w:hAnsi="Calibri" w:cs="Calibri"/>
          <w:w w:val="111"/>
          <w:sz w:val="24"/>
          <w:szCs w:val="24"/>
        </w:rPr>
        <w:t>Hall</w:t>
      </w:r>
      <w:r w:rsidR="007D4076" w:rsidRPr="00775E24">
        <w:rPr>
          <w:rFonts w:ascii="Calibri" w:eastAsia="Calibri" w:hAnsi="Calibri" w:cs="Calibri"/>
          <w:spacing w:val="8"/>
          <w:w w:val="111"/>
          <w:sz w:val="24"/>
          <w:szCs w:val="24"/>
        </w:rPr>
        <w:t xml:space="preserve"> </w:t>
      </w:r>
      <w:r w:rsidR="007D4076" w:rsidRPr="00775E24">
        <w:rPr>
          <w:rFonts w:ascii="Calibri" w:eastAsia="Calibri" w:hAnsi="Calibri" w:cs="Calibri"/>
          <w:w w:val="111"/>
          <w:sz w:val="24"/>
          <w:szCs w:val="24"/>
        </w:rPr>
        <w:t>Summary</w:t>
      </w:r>
      <w:r w:rsidR="007D4076" w:rsidRPr="00775E24">
        <w:rPr>
          <w:rFonts w:ascii="Calibri" w:eastAsia="Calibri" w:hAnsi="Calibri" w:cs="Calibri"/>
          <w:spacing w:val="8"/>
          <w:w w:val="111"/>
          <w:sz w:val="24"/>
          <w:szCs w:val="24"/>
        </w:rPr>
        <w:t xml:space="preserve"> </w:t>
      </w:r>
      <w:r w:rsidR="007D4076" w:rsidRPr="00775E24">
        <w:rPr>
          <w:rFonts w:ascii="Calibri" w:eastAsia="Calibri" w:hAnsi="Calibri" w:cs="Calibri"/>
          <w:w w:val="111"/>
          <w:sz w:val="24"/>
          <w:szCs w:val="24"/>
        </w:rPr>
        <w:t>Report</w:t>
      </w:r>
      <w:r w:rsidR="007D4076" w:rsidRPr="00775E24">
        <w:rPr>
          <w:rFonts w:ascii="Calibri" w:eastAsia="Calibri" w:hAnsi="Calibri" w:cs="Calibri"/>
          <w:sz w:val="24"/>
          <w:szCs w:val="24"/>
        </w:rPr>
        <w:t>’</w:t>
      </w:r>
      <w:r w:rsidR="001E4F79">
        <w:rPr>
          <w:rFonts w:ascii="Calibri" w:eastAsia="Calibri" w:hAnsi="Calibri" w:cs="Calibri"/>
          <w:sz w:val="24"/>
          <w:szCs w:val="24"/>
        </w:rPr>
        <w:t>.  The response</w:t>
      </w:r>
      <w:r>
        <w:t xml:space="preserve"> </w:t>
      </w:r>
      <w:r w:rsidR="001E4F79">
        <w:t xml:space="preserve">was positive and </w:t>
      </w:r>
      <w:r>
        <w:t xml:space="preserve">reflected </w:t>
      </w:r>
      <w:r w:rsidR="00CA57ED">
        <w:t>particular ideas</w:t>
      </w:r>
      <w:r>
        <w:t xml:space="preserve">; </w:t>
      </w:r>
    </w:p>
    <w:p w14:paraId="069C3443" w14:textId="77777777" w:rsidR="00775E24" w:rsidRDefault="00775E24" w:rsidP="00775E24">
      <w:pPr>
        <w:pStyle w:val="ListParagraph"/>
        <w:numPr>
          <w:ilvl w:val="0"/>
          <w:numId w:val="43"/>
        </w:numPr>
      </w:pPr>
      <w:r>
        <w:t>The quality of the data featured</w:t>
      </w:r>
    </w:p>
    <w:p w14:paraId="318D97DA" w14:textId="77777777" w:rsidR="00775E24" w:rsidRDefault="00775E24" w:rsidP="00775E24">
      <w:pPr>
        <w:pStyle w:val="ListParagraph"/>
        <w:numPr>
          <w:ilvl w:val="0"/>
          <w:numId w:val="43"/>
        </w:numPr>
      </w:pPr>
      <w:r>
        <w:t>Standardisation</w:t>
      </w:r>
    </w:p>
    <w:p w14:paraId="200751CD" w14:textId="237C199E" w:rsidR="00775E24" w:rsidRDefault="00CA57ED" w:rsidP="00775E24">
      <w:pPr>
        <w:pStyle w:val="ListParagraph"/>
        <w:numPr>
          <w:ilvl w:val="0"/>
          <w:numId w:val="43"/>
        </w:numPr>
      </w:pPr>
      <w:r>
        <w:t>Interoperability</w:t>
      </w:r>
    </w:p>
    <w:p w14:paraId="53D9E383" w14:textId="77777777" w:rsidR="00775E24" w:rsidRDefault="00775E24" w:rsidP="00775E24">
      <w:pPr>
        <w:pStyle w:val="ListParagraph"/>
        <w:numPr>
          <w:ilvl w:val="0"/>
          <w:numId w:val="43"/>
        </w:numPr>
      </w:pPr>
      <w:r>
        <w:lastRenderedPageBreak/>
        <w:t>Emphasis on health data; lack there of</w:t>
      </w:r>
    </w:p>
    <w:p w14:paraId="68FA01B6" w14:textId="77777777" w:rsidR="00775E24" w:rsidRDefault="00775E24" w:rsidP="00775E24">
      <w:pPr>
        <w:pStyle w:val="ListParagraph"/>
        <w:numPr>
          <w:ilvl w:val="0"/>
          <w:numId w:val="43"/>
        </w:numPr>
      </w:pPr>
      <w:r>
        <w:t xml:space="preserve">Limited accessibility; how data presented can be misinterpreted </w:t>
      </w:r>
    </w:p>
    <w:p w14:paraId="5A209D40" w14:textId="77777777" w:rsidR="001E4F79" w:rsidRDefault="001E4F79" w:rsidP="00775E24">
      <w:pPr>
        <w:spacing w:before="100" w:beforeAutospacing="1" w:after="100" w:afterAutospacing="1" w:line="240" w:lineRule="auto"/>
        <w:rPr>
          <w:rFonts w:ascii="Calibri" w:eastAsia="Calibri" w:hAnsi="Calibri" w:cs="Calibri"/>
          <w:sz w:val="24"/>
          <w:szCs w:val="24"/>
        </w:rPr>
      </w:pPr>
    </w:p>
    <w:p w14:paraId="303D7CF0" w14:textId="0297C0E0" w:rsidR="001E4F79" w:rsidRDefault="001E4F79" w:rsidP="00775E24">
      <w:pPr>
        <w:spacing w:before="100" w:beforeAutospacing="1" w:after="100" w:afterAutospacing="1" w:line="240" w:lineRule="auto"/>
      </w:pPr>
      <w:r>
        <w:rPr>
          <w:rFonts w:ascii="Calibri" w:eastAsia="Calibri" w:hAnsi="Calibri" w:cs="Calibri"/>
          <w:sz w:val="24"/>
          <w:szCs w:val="24"/>
        </w:rPr>
        <w:t>T</w:t>
      </w:r>
      <w:r>
        <w:t xml:space="preserve">he Board discussed </w:t>
      </w:r>
      <w:r w:rsidR="00CD3414">
        <w:t xml:space="preserve">the themes identified by this report and the results of the Open Data </w:t>
      </w:r>
      <w:r w:rsidR="00CA57ED">
        <w:t>Impact</w:t>
      </w:r>
      <w:r w:rsidR="00CD3414">
        <w:t xml:space="preserve"> research and how they could best be reflected in the Open data </w:t>
      </w:r>
      <w:r w:rsidR="00CA57ED">
        <w:t>Strategy</w:t>
      </w:r>
      <w:r>
        <w:t>, in particular;</w:t>
      </w:r>
    </w:p>
    <w:p w14:paraId="41EED11D" w14:textId="77777777" w:rsidR="00CD3414" w:rsidRDefault="00CD3414" w:rsidP="00775E24">
      <w:pPr>
        <w:spacing w:before="100" w:beforeAutospacing="1" w:after="100" w:afterAutospacing="1" w:line="240" w:lineRule="auto"/>
      </w:pPr>
      <w:r>
        <w:t>Accessibility</w:t>
      </w:r>
    </w:p>
    <w:p w14:paraId="01D91BC8" w14:textId="77777777" w:rsidR="00CD3414" w:rsidRDefault="00CD3414" w:rsidP="00CA57ED">
      <w:pPr>
        <w:pStyle w:val="ListParagraph"/>
        <w:numPr>
          <w:ilvl w:val="0"/>
          <w:numId w:val="45"/>
        </w:numPr>
        <w:spacing w:before="100" w:beforeAutospacing="1" w:after="100" w:afterAutospacing="1" w:line="240" w:lineRule="auto"/>
      </w:pPr>
      <w:r>
        <w:t>Bridging the gap with non-professional open data users</w:t>
      </w:r>
    </w:p>
    <w:p w14:paraId="010B7DC2" w14:textId="77777777" w:rsidR="00CD3414" w:rsidRDefault="00CD3414" w:rsidP="00CA57ED">
      <w:pPr>
        <w:pStyle w:val="ListParagraph"/>
        <w:numPr>
          <w:ilvl w:val="0"/>
          <w:numId w:val="45"/>
        </w:numPr>
        <w:spacing w:before="100" w:beforeAutospacing="1" w:after="100" w:afterAutospacing="1" w:line="240" w:lineRule="auto"/>
      </w:pPr>
      <w:r>
        <w:t>The accessibility necessitates understanding how people with to use open data and the need to develop a common language to facilitate this.</w:t>
      </w:r>
    </w:p>
    <w:p w14:paraId="30E43480" w14:textId="77777777" w:rsidR="00CD3414" w:rsidRDefault="00CD3414" w:rsidP="00CD3414">
      <w:pPr>
        <w:spacing w:before="100" w:beforeAutospacing="1" w:after="100" w:afterAutospacing="1" w:line="240" w:lineRule="auto"/>
      </w:pPr>
      <w:r>
        <w:t>Data quality</w:t>
      </w:r>
    </w:p>
    <w:p w14:paraId="3DBEE5BD" w14:textId="77777777" w:rsidR="00CD3414" w:rsidRDefault="00CD3414" w:rsidP="00CA57ED">
      <w:pPr>
        <w:pStyle w:val="ListParagraph"/>
        <w:numPr>
          <w:ilvl w:val="0"/>
          <w:numId w:val="45"/>
        </w:numPr>
        <w:spacing w:before="100" w:beforeAutospacing="1" w:after="100" w:afterAutospacing="1" w:line="240" w:lineRule="auto"/>
      </w:pPr>
      <w:r>
        <w:t>There was a suggestion that the ODU could work with HIQA to drive change and improve data quality.  The new Health Information Bill was cited as a move in this direction</w:t>
      </w:r>
    </w:p>
    <w:p w14:paraId="5F806926" w14:textId="77777777" w:rsidR="00EC7973" w:rsidRDefault="00EC7973" w:rsidP="00CA57ED">
      <w:pPr>
        <w:pStyle w:val="ListParagraph"/>
        <w:numPr>
          <w:ilvl w:val="0"/>
          <w:numId w:val="45"/>
        </w:numPr>
        <w:spacing w:before="100" w:beforeAutospacing="1" w:after="100" w:afterAutospacing="1" w:line="240" w:lineRule="auto"/>
      </w:pPr>
      <w:r>
        <w:t>The issue of Search Engine quality was discussed and how this will be affected by large volume data storage.</w:t>
      </w:r>
    </w:p>
    <w:p w14:paraId="5C4EC519" w14:textId="77777777" w:rsidR="00EC7973" w:rsidRDefault="00EC7973" w:rsidP="00CA57ED">
      <w:pPr>
        <w:pStyle w:val="ListParagraph"/>
        <w:numPr>
          <w:ilvl w:val="0"/>
          <w:numId w:val="45"/>
        </w:numPr>
        <w:spacing w:before="100" w:beforeAutospacing="1" w:after="100" w:afterAutospacing="1" w:line="240" w:lineRule="auto"/>
      </w:pPr>
      <w:r>
        <w:t>The use of KPIs to reflect and drive usage was discussed.</w:t>
      </w:r>
    </w:p>
    <w:p w14:paraId="54EC384E" w14:textId="77777777" w:rsidR="00EC7973" w:rsidRDefault="00EC7973" w:rsidP="00CA57ED">
      <w:pPr>
        <w:pStyle w:val="ListParagraph"/>
        <w:numPr>
          <w:ilvl w:val="0"/>
          <w:numId w:val="45"/>
        </w:numPr>
        <w:spacing w:before="100" w:beforeAutospacing="1" w:after="100" w:afterAutospacing="1" w:line="240" w:lineRule="auto"/>
      </w:pPr>
      <w:r>
        <w:t>It was decided that publication would focus on the usage of HVDs</w:t>
      </w:r>
    </w:p>
    <w:p w14:paraId="0538FB94" w14:textId="77777777" w:rsidR="00EC7973" w:rsidRDefault="00EC7973" w:rsidP="00CD3414">
      <w:pPr>
        <w:spacing w:before="100" w:beforeAutospacing="1" w:after="100" w:afterAutospacing="1" w:line="240" w:lineRule="auto"/>
      </w:pPr>
    </w:p>
    <w:p w14:paraId="76181E2D" w14:textId="77777777" w:rsidR="00CD3414" w:rsidRDefault="00CD3414" w:rsidP="00CD3414">
      <w:pPr>
        <w:spacing w:before="100" w:beforeAutospacing="1" w:after="100" w:afterAutospacing="1" w:line="240" w:lineRule="auto"/>
      </w:pPr>
      <w:r>
        <w:t>The issue of centralised data holdings and how this runs counter to the principle of data ecosystems was discussed.</w:t>
      </w:r>
    </w:p>
    <w:p w14:paraId="164A9425" w14:textId="77777777" w:rsidR="00CD3414" w:rsidRDefault="00CD3414" w:rsidP="00CD3414">
      <w:pPr>
        <w:spacing w:before="100" w:beforeAutospacing="1" w:after="100" w:afterAutospacing="1" w:line="240" w:lineRule="auto"/>
      </w:pPr>
      <w:r>
        <w:t>The Data room concept was discussed as an interim measure to publishing open data.  It is a secure location</w:t>
      </w:r>
      <w:r w:rsidR="00CE60A6">
        <w:t xml:space="preserve"> without access to micro data, requiring disclosure protection.</w:t>
      </w:r>
    </w:p>
    <w:p w14:paraId="46220338" w14:textId="77777777" w:rsidR="00CE60A6" w:rsidRDefault="00CE60A6" w:rsidP="00CD3414">
      <w:pPr>
        <w:spacing w:before="100" w:beforeAutospacing="1" w:after="100" w:afterAutospacing="1" w:line="240" w:lineRule="auto"/>
      </w:pPr>
      <w:r>
        <w:t>The issue of the relevance of the data on the portal was raised and the point made that the portal should reflect what users need rather than focussing on quantities of data exclusively.</w:t>
      </w:r>
    </w:p>
    <w:p w14:paraId="21E24287" w14:textId="77777777" w:rsidR="00CE60A6" w:rsidRDefault="00CE60A6" w:rsidP="00CD3414">
      <w:pPr>
        <w:spacing w:before="100" w:beforeAutospacing="1" w:after="100" w:afterAutospacing="1" w:line="240" w:lineRule="auto"/>
      </w:pPr>
      <w:r>
        <w:t>The timeline for the development of the Strategy document was discussed.  It was agreed that the ODU would produce a first draft for the ODGB by the 4</w:t>
      </w:r>
      <w:r w:rsidRPr="00CA57ED">
        <w:rPr>
          <w:vertAlign w:val="superscript"/>
        </w:rPr>
        <w:t>th</w:t>
      </w:r>
      <w:r>
        <w:t xml:space="preserve"> October and the ODGB would meet again on the 11</w:t>
      </w:r>
      <w:r w:rsidRPr="00CA57ED">
        <w:rPr>
          <w:vertAlign w:val="superscript"/>
        </w:rPr>
        <w:t>th</w:t>
      </w:r>
      <w:r>
        <w:t xml:space="preserve"> October to finalised the written draft for stakeholder review.  The ODU will also start to compile open data use cases for illustration of the strategy.</w:t>
      </w:r>
    </w:p>
    <w:p w14:paraId="001EFDF4" w14:textId="77777777" w:rsidR="00CE60A6" w:rsidRDefault="00CE60A6" w:rsidP="00CD3414">
      <w:pPr>
        <w:spacing w:before="100" w:beforeAutospacing="1" w:after="100" w:afterAutospacing="1" w:line="240" w:lineRule="auto"/>
      </w:pPr>
      <w:r>
        <w:t>The Success factors were discussed;</w:t>
      </w:r>
    </w:p>
    <w:p w14:paraId="40012300" w14:textId="77777777" w:rsidR="00CE60A6" w:rsidRDefault="00CE60A6" w:rsidP="00CA57ED">
      <w:pPr>
        <w:pStyle w:val="ListParagraph"/>
        <w:numPr>
          <w:ilvl w:val="0"/>
          <w:numId w:val="45"/>
        </w:numPr>
        <w:spacing w:before="100" w:beforeAutospacing="1" w:after="100" w:afterAutospacing="1" w:line="240" w:lineRule="auto"/>
      </w:pPr>
      <w:r>
        <w:t>Usage was seen as key as it relates to the benefits and value of open data</w:t>
      </w:r>
    </w:p>
    <w:p w14:paraId="06A89B09" w14:textId="77777777" w:rsidR="00EC7973" w:rsidRDefault="00EC7973" w:rsidP="00CA57ED">
      <w:pPr>
        <w:pStyle w:val="ListParagraph"/>
        <w:numPr>
          <w:ilvl w:val="0"/>
          <w:numId w:val="45"/>
        </w:numPr>
        <w:spacing w:before="100" w:beforeAutospacing="1" w:after="100" w:afterAutospacing="1" w:line="240" w:lineRule="auto"/>
      </w:pPr>
      <w:r>
        <w:t>Functioning data ecosystem and how to support this</w:t>
      </w:r>
    </w:p>
    <w:p w14:paraId="0D505694" w14:textId="77777777" w:rsidR="00EC7973" w:rsidRDefault="00EC7973" w:rsidP="00CA57ED">
      <w:pPr>
        <w:pStyle w:val="ListParagraph"/>
        <w:numPr>
          <w:ilvl w:val="0"/>
          <w:numId w:val="45"/>
        </w:numPr>
        <w:spacing w:before="100" w:beforeAutospacing="1" w:after="100" w:afterAutospacing="1" w:line="240" w:lineRule="auto"/>
      </w:pPr>
      <w:r>
        <w:t>Open Data used to solve high value problems</w:t>
      </w:r>
    </w:p>
    <w:p w14:paraId="5E1628FB" w14:textId="12CEFC2A" w:rsidR="00EC7973" w:rsidRDefault="00EC7973" w:rsidP="00EC7973">
      <w:pPr>
        <w:spacing w:before="100" w:beforeAutospacing="1" w:after="100" w:afterAutospacing="1" w:line="240" w:lineRule="auto"/>
      </w:pPr>
      <w:r>
        <w:t xml:space="preserve">It was </w:t>
      </w:r>
      <w:r w:rsidR="00CA57ED">
        <w:t xml:space="preserve">suggested </w:t>
      </w:r>
      <w:r>
        <w:t xml:space="preserve">that the foreword should </w:t>
      </w:r>
      <w:r w:rsidR="00CA57ED">
        <w:t xml:space="preserve">reference </w:t>
      </w:r>
      <w:r>
        <w:t>the Data Act and the crossover between this and Open Data and how this will further develop into the future.</w:t>
      </w:r>
    </w:p>
    <w:p w14:paraId="5241F8B6" w14:textId="62C1720C" w:rsidR="00DA7842" w:rsidRDefault="00DA7842" w:rsidP="00EC7973">
      <w:pPr>
        <w:spacing w:before="100" w:beforeAutospacing="1" w:after="100" w:afterAutospacing="1" w:line="240" w:lineRule="auto"/>
      </w:pPr>
    </w:p>
    <w:p w14:paraId="64B75845" w14:textId="32162DFD" w:rsidR="00DA7842" w:rsidRDefault="00DA7842" w:rsidP="00EC7973">
      <w:pPr>
        <w:spacing w:before="100" w:beforeAutospacing="1" w:after="100" w:afterAutospacing="1" w:line="240" w:lineRule="auto"/>
      </w:pPr>
      <w:r>
        <w:lastRenderedPageBreak/>
        <w:t xml:space="preserve">Health data in particular was discussed as it is of particular interest amongst the general public.  This is an especially difficult area as it is also challenging to present this data in a useful way whilst preserving personal confidentiality and adequately anonymising the data.  </w:t>
      </w:r>
    </w:p>
    <w:p w14:paraId="132F0E63" w14:textId="29AC7FDF" w:rsidR="00EC7973" w:rsidRDefault="00EC7973" w:rsidP="00EC7973">
      <w:pPr>
        <w:spacing w:before="100" w:beforeAutospacing="1" w:after="100" w:afterAutospacing="1" w:line="240" w:lineRule="auto"/>
      </w:pPr>
      <w:r>
        <w:t xml:space="preserve">The ODU presented a number of options for the strategy Vision and Mission statements.  The Board discussed these, made some suggestions and </w:t>
      </w:r>
      <w:r w:rsidR="00DE3605">
        <w:t xml:space="preserve">asked the ODU to revise the statements for </w:t>
      </w:r>
      <w:r>
        <w:t>discussion on the 11</w:t>
      </w:r>
      <w:r w:rsidRPr="00CA57ED">
        <w:rPr>
          <w:vertAlign w:val="superscript"/>
        </w:rPr>
        <w:t>th</w:t>
      </w:r>
      <w:r>
        <w:t xml:space="preserve"> October.</w:t>
      </w:r>
      <w:r w:rsidR="00DA7842">
        <w:t xml:space="preserve">  The ODU will rework the document for discussion and circulate it in advance of the next meeting.</w:t>
      </w:r>
    </w:p>
    <w:p w14:paraId="2D9C2918" w14:textId="5E8992B5" w:rsidR="0043038E" w:rsidRPr="00442084" w:rsidRDefault="0043038E" w:rsidP="0043038E">
      <w:pPr>
        <w:pBdr>
          <w:top w:val="single" w:sz="4" w:space="1" w:color="auto"/>
          <w:left w:val="single" w:sz="4" w:space="4" w:color="auto"/>
          <w:bottom w:val="single" w:sz="4" w:space="1" w:color="auto"/>
          <w:right w:val="single" w:sz="4" w:space="4" w:color="auto"/>
        </w:pBdr>
        <w:shd w:val="clear" w:color="auto" w:fill="DEEAF6" w:themeFill="accent1" w:themeFillTint="33"/>
        <w:rPr>
          <w:b/>
          <w:color w:val="000000" w:themeColor="text1"/>
        </w:rPr>
      </w:pPr>
      <w:r w:rsidRPr="00833C41">
        <w:rPr>
          <w:b/>
          <w:color w:val="000000" w:themeColor="text1"/>
        </w:rPr>
        <w:t xml:space="preserve">Action </w:t>
      </w:r>
      <w:r>
        <w:rPr>
          <w:b/>
          <w:color w:val="000000" w:themeColor="text1"/>
        </w:rPr>
        <w:t xml:space="preserve">4 </w:t>
      </w:r>
      <w:r w:rsidRPr="00833C41">
        <w:rPr>
          <w:b/>
          <w:color w:val="000000" w:themeColor="text1"/>
        </w:rPr>
        <w:t xml:space="preserve">(Secretariat): </w:t>
      </w:r>
      <w:r>
        <w:rPr>
          <w:b/>
          <w:color w:val="000000" w:themeColor="text1"/>
        </w:rPr>
        <w:t xml:space="preserve">Compile statistics on the uses of Open Data and high </w:t>
      </w:r>
      <w:r w:rsidR="00DA7842">
        <w:rPr>
          <w:b/>
          <w:color w:val="000000" w:themeColor="text1"/>
        </w:rPr>
        <w:t>level information on queries recei</w:t>
      </w:r>
      <w:r>
        <w:rPr>
          <w:b/>
          <w:color w:val="000000" w:themeColor="text1"/>
        </w:rPr>
        <w:t>ved.</w:t>
      </w:r>
    </w:p>
    <w:p w14:paraId="2D7DE877" w14:textId="2EB17F79" w:rsidR="005F63D9" w:rsidRPr="00775E24" w:rsidRDefault="0043038E" w:rsidP="00D0627C">
      <w:r>
        <w:t xml:space="preserve"> </w:t>
      </w:r>
      <w:r w:rsidR="00E95133">
        <w:rPr>
          <w:sz w:val="24"/>
          <w:szCs w:val="24"/>
        </w:rPr>
        <w:br/>
      </w:r>
    </w:p>
    <w:p w14:paraId="524BE649" w14:textId="6A741C8C" w:rsidR="001D5A84" w:rsidRPr="00442084" w:rsidRDefault="001D5A84" w:rsidP="00442084">
      <w:pPr>
        <w:pBdr>
          <w:top w:val="single" w:sz="4" w:space="1" w:color="auto"/>
          <w:left w:val="single" w:sz="4" w:space="4" w:color="auto"/>
          <w:bottom w:val="single" w:sz="4" w:space="1" w:color="auto"/>
          <w:right w:val="single" w:sz="4" w:space="4" w:color="auto"/>
        </w:pBdr>
        <w:shd w:val="clear" w:color="auto" w:fill="DEEAF6" w:themeFill="accent1" w:themeFillTint="33"/>
        <w:rPr>
          <w:b/>
          <w:color w:val="000000" w:themeColor="text1"/>
        </w:rPr>
      </w:pPr>
      <w:r w:rsidRPr="00833C41">
        <w:rPr>
          <w:b/>
          <w:color w:val="000000" w:themeColor="text1"/>
        </w:rPr>
        <w:t xml:space="preserve">Action </w:t>
      </w:r>
      <w:r w:rsidR="0043038E">
        <w:rPr>
          <w:b/>
          <w:color w:val="000000" w:themeColor="text1"/>
        </w:rPr>
        <w:t>5</w:t>
      </w:r>
      <w:r w:rsidR="00E233D6">
        <w:rPr>
          <w:b/>
          <w:color w:val="000000" w:themeColor="text1"/>
        </w:rPr>
        <w:t xml:space="preserve"> </w:t>
      </w:r>
      <w:r w:rsidRPr="00833C41">
        <w:rPr>
          <w:b/>
          <w:color w:val="000000" w:themeColor="text1"/>
        </w:rPr>
        <w:t xml:space="preserve">(Secretariat): </w:t>
      </w:r>
      <w:r w:rsidR="007F36C2">
        <w:rPr>
          <w:b/>
          <w:color w:val="000000" w:themeColor="text1"/>
        </w:rPr>
        <w:t>Circulate a doodle poll of potential dates</w:t>
      </w:r>
      <w:r w:rsidRPr="00442084">
        <w:rPr>
          <w:b/>
          <w:color w:val="000000" w:themeColor="text1"/>
        </w:rPr>
        <w:t>.</w:t>
      </w:r>
    </w:p>
    <w:p w14:paraId="44CE5C2E" w14:textId="77777777" w:rsidR="009955F9" w:rsidRPr="003E4817" w:rsidRDefault="009955F9" w:rsidP="003E4817">
      <w:pPr>
        <w:rPr>
          <w:color w:val="0070C0"/>
          <w:sz w:val="24"/>
          <w:szCs w:val="24"/>
        </w:rPr>
      </w:pPr>
    </w:p>
    <w:p w14:paraId="3BB32C80" w14:textId="77777777" w:rsidR="00966F1A" w:rsidRDefault="00966F1A">
      <w:pPr>
        <w:rPr>
          <w:rFonts w:eastAsia="Calibri"/>
          <w:b/>
          <w:sz w:val="28"/>
          <w:szCs w:val="28"/>
          <w:u w:val="single"/>
        </w:rPr>
      </w:pPr>
    </w:p>
    <w:p w14:paraId="63BEF188" w14:textId="77777777" w:rsidR="00406DDC" w:rsidRDefault="00406DDC">
      <w:pPr>
        <w:rPr>
          <w:rFonts w:eastAsia="Calibri"/>
          <w:b/>
          <w:sz w:val="28"/>
          <w:szCs w:val="28"/>
          <w:u w:val="single"/>
        </w:rPr>
      </w:pPr>
    </w:p>
    <w:p w14:paraId="2F44CFBD" w14:textId="77777777" w:rsidR="001922B9" w:rsidRDefault="00415F72" w:rsidP="003F608B">
      <w:pPr>
        <w:rPr>
          <w:rFonts w:eastAsia="Calibri"/>
          <w:b/>
          <w:sz w:val="28"/>
          <w:szCs w:val="28"/>
          <w:u w:val="single"/>
        </w:rPr>
      </w:pPr>
      <w:r>
        <w:rPr>
          <w:rFonts w:eastAsia="Calibri"/>
          <w:b/>
          <w:sz w:val="28"/>
          <w:szCs w:val="28"/>
          <w:u w:val="single"/>
        </w:rPr>
        <w:br w:type="page"/>
      </w:r>
      <w:r w:rsidR="001922B9" w:rsidRPr="00D747A0">
        <w:rPr>
          <w:rFonts w:eastAsia="Calibri"/>
          <w:b/>
          <w:sz w:val="28"/>
          <w:szCs w:val="28"/>
          <w:u w:val="single"/>
        </w:rPr>
        <w:lastRenderedPageBreak/>
        <w:t xml:space="preserve">Appendix 1 </w:t>
      </w:r>
    </w:p>
    <w:p w14:paraId="7DE25D9F" w14:textId="77777777" w:rsidR="001922B9" w:rsidRPr="00617D42" w:rsidRDefault="001922B9" w:rsidP="001922B9">
      <w:pPr>
        <w:ind w:left="142"/>
        <w:rPr>
          <w:rFonts w:eastAsia="Calibri"/>
          <w:b/>
          <w:color w:val="FF0000"/>
          <w:sz w:val="28"/>
          <w:szCs w:val="28"/>
          <w:u w:val="single"/>
        </w:rPr>
      </w:pPr>
      <w:r w:rsidRPr="00D747A0">
        <w:rPr>
          <w:rFonts w:eastAsia="Calibri"/>
          <w:b/>
          <w:sz w:val="28"/>
          <w:szCs w:val="28"/>
          <w:u w:val="single"/>
        </w:rPr>
        <w:t>ODGB Actions List</w:t>
      </w:r>
      <w:r w:rsidR="00617D42">
        <w:rPr>
          <w:rFonts w:eastAsia="Calibri"/>
          <w:b/>
          <w:sz w:val="28"/>
          <w:szCs w:val="28"/>
          <w:u w:val="single"/>
        </w:rPr>
        <w:t xml:space="preserve"> </w:t>
      </w:r>
    </w:p>
    <w:tbl>
      <w:tblPr>
        <w:tblStyle w:val="TableGrid"/>
        <w:tblW w:w="10774" w:type="dxa"/>
        <w:tblInd w:w="-856" w:type="dxa"/>
        <w:tblLayout w:type="fixed"/>
        <w:tblLook w:val="04A0" w:firstRow="1" w:lastRow="0" w:firstColumn="1" w:lastColumn="0" w:noHBand="0" w:noVBand="1"/>
      </w:tblPr>
      <w:tblGrid>
        <w:gridCol w:w="1560"/>
        <w:gridCol w:w="709"/>
        <w:gridCol w:w="4394"/>
        <w:gridCol w:w="1559"/>
        <w:gridCol w:w="1418"/>
        <w:gridCol w:w="1134"/>
      </w:tblGrid>
      <w:tr w:rsidR="001922B9" w:rsidRPr="00D20635" w14:paraId="437C9A0D" w14:textId="77777777" w:rsidTr="0046236C">
        <w:trPr>
          <w:trHeight w:val="270"/>
        </w:trPr>
        <w:tc>
          <w:tcPr>
            <w:tcW w:w="1560" w:type="dxa"/>
            <w:shd w:val="clear" w:color="auto" w:fill="DEEAF6" w:themeFill="accent1" w:themeFillTint="33"/>
          </w:tcPr>
          <w:p w14:paraId="702EA667" w14:textId="77777777" w:rsidR="001922B9" w:rsidRPr="00D747A0" w:rsidRDefault="001922B9" w:rsidP="00BA2DCD">
            <w:pPr>
              <w:rPr>
                <w:rFonts w:eastAsia="Calibri"/>
                <w:b/>
              </w:rPr>
            </w:pPr>
            <w:r>
              <w:rPr>
                <w:rFonts w:eastAsia="Calibri"/>
                <w:b/>
              </w:rPr>
              <w:t>Board meeting</w:t>
            </w:r>
          </w:p>
        </w:tc>
        <w:tc>
          <w:tcPr>
            <w:tcW w:w="709" w:type="dxa"/>
            <w:shd w:val="clear" w:color="auto" w:fill="DEEAF6" w:themeFill="accent1" w:themeFillTint="33"/>
          </w:tcPr>
          <w:p w14:paraId="48B2B12F" w14:textId="77777777" w:rsidR="001922B9" w:rsidRPr="00D747A0" w:rsidRDefault="001922B9" w:rsidP="00BA2DCD">
            <w:pPr>
              <w:rPr>
                <w:rFonts w:eastAsia="Calibri"/>
                <w:b/>
              </w:rPr>
            </w:pPr>
            <w:r>
              <w:rPr>
                <w:rFonts w:eastAsia="Calibri"/>
                <w:b/>
              </w:rPr>
              <w:t>No.</w:t>
            </w:r>
          </w:p>
        </w:tc>
        <w:tc>
          <w:tcPr>
            <w:tcW w:w="4394" w:type="dxa"/>
            <w:shd w:val="clear" w:color="auto" w:fill="DEEAF6" w:themeFill="accent1" w:themeFillTint="33"/>
          </w:tcPr>
          <w:p w14:paraId="0A4423FB" w14:textId="77777777" w:rsidR="001922B9" w:rsidRPr="00D747A0" w:rsidRDefault="001922B9" w:rsidP="00BA2DCD">
            <w:pPr>
              <w:rPr>
                <w:rFonts w:eastAsia="Calibri"/>
                <w:b/>
              </w:rPr>
            </w:pPr>
            <w:r w:rsidRPr="00D747A0">
              <w:rPr>
                <w:rFonts w:eastAsia="Calibri"/>
                <w:b/>
              </w:rPr>
              <w:t>Description</w:t>
            </w:r>
          </w:p>
        </w:tc>
        <w:tc>
          <w:tcPr>
            <w:tcW w:w="1559" w:type="dxa"/>
            <w:shd w:val="clear" w:color="auto" w:fill="DEEAF6" w:themeFill="accent1" w:themeFillTint="33"/>
          </w:tcPr>
          <w:p w14:paraId="732507BB" w14:textId="77777777" w:rsidR="001922B9" w:rsidRPr="00D747A0" w:rsidRDefault="001922B9" w:rsidP="00BA2DCD">
            <w:pPr>
              <w:rPr>
                <w:rFonts w:eastAsia="Calibri"/>
                <w:b/>
              </w:rPr>
            </w:pPr>
            <w:r w:rsidRPr="00D747A0">
              <w:rPr>
                <w:rFonts w:eastAsia="Calibri"/>
                <w:b/>
              </w:rPr>
              <w:t>Responsible</w:t>
            </w:r>
          </w:p>
        </w:tc>
        <w:tc>
          <w:tcPr>
            <w:tcW w:w="1418" w:type="dxa"/>
            <w:shd w:val="clear" w:color="auto" w:fill="DEEAF6" w:themeFill="accent1" w:themeFillTint="33"/>
          </w:tcPr>
          <w:p w14:paraId="6EA68FEF" w14:textId="77777777" w:rsidR="001922B9" w:rsidRPr="00D747A0" w:rsidRDefault="001922B9" w:rsidP="00BA2DCD">
            <w:pPr>
              <w:rPr>
                <w:rFonts w:eastAsia="Calibri"/>
                <w:b/>
              </w:rPr>
            </w:pPr>
            <w:r w:rsidRPr="00D747A0">
              <w:rPr>
                <w:rFonts w:eastAsia="Calibri"/>
                <w:b/>
              </w:rPr>
              <w:t>Due By</w:t>
            </w:r>
          </w:p>
        </w:tc>
        <w:tc>
          <w:tcPr>
            <w:tcW w:w="1134" w:type="dxa"/>
            <w:shd w:val="clear" w:color="auto" w:fill="DEEAF6" w:themeFill="accent1" w:themeFillTint="33"/>
          </w:tcPr>
          <w:p w14:paraId="06ECBF89" w14:textId="77777777" w:rsidR="001922B9" w:rsidRPr="00B344C6" w:rsidRDefault="001922B9" w:rsidP="00BA2DCD">
            <w:pPr>
              <w:rPr>
                <w:rFonts w:eastAsia="Calibri"/>
                <w:b/>
              </w:rPr>
            </w:pPr>
            <w:r>
              <w:rPr>
                <w:rFonts w:eastAsia="Calibri"/>
                <w:b/>
              </w:rPr>
              <w:t>Status</w:t>
            </w:r>
          </w:p>
        </w:tc>
      </w:tr>
      <w:tr w:rsidR="000A6612" w:rsidRPr="00D20635" w14:paraId="57E030E3" w14:textId="77777777" w:rsidTr="0074665A">
        <w:trPr>
          <w:trHeight w:val="270"/>
        </w:trPr>
        <w:tc>
          <w:tcPr>
            <w:tcW w:w="1560" w:type="dxa"/>
            <w:shd w:val="clear" w:color="auto" w:fill="auto"/>
          </w:tcPr>
          <w:p w14:paraId="1E2EAFCE" w14:textId="77777777" w:rsidR="000A6612" w:rsidRPr="0074665A" w:rsidRDefault="000A6612" w:rsidP="00BA2DCD">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001B2577" w14:textId="77777777" w:rsidR="000A6612" w:rsidRPr="0074665A" w:rsidRDefault="000A6612" w:rsidP="00BA2DCD">
            <w:pPr>
              <w:rPr>
                <w:rFonts w:eastAsia="Calibri"/>
              </w:rPr>
            </w:pPr>
            <w:r>
              <w:rPr>
                <w:rFonts w:eastAsia="Calibri"/>
              </w:rPr>
              <w:t>A.1</w:t>
            </w:r>
          </w:p>
        </w:tc>
        <w:tc>
          <w:tcPr>
            <w:tcW w:w="4394" w:type="dxa"/>
            <w:shd w:val="clear" w:color="auto" w:fill="auto"/>
          </w:tcPr>
          <w:p w14:paraId="2C78FF7A" w14:textId="77777777" w:rsidR="000A6612" w:rsidRPr="00397C3F" w:rsidRDefault="000A6612" w:rsidP="00BA2DCD">
            <w:pPr>
              <w:rPr>
                <w:color w:val="000000" w:themeColor="text1"/>
              </w:rPr>
            </w:pPr>
            <w:r w:rsidRPr="00397C3F">
              <w:rPr>
                <w:color w:val="000000" w:themeColor="text1"/>
              </w:rPr>
              <w:t xml:space="preserve">Publish minutes of </w:t>
            </w:r>
            <w:r>
              <w:rPr>
                <w:color w:val="000000" w:themeColor="text1"/>
              </w:rPr>
              <w:t xml:space="preserve">February </w:t>
            </w:r>
            <w:r w:rsidRPr="00397C3F">
              <w:rPr>
                <w:color w:val="000000" w:themeColor="text1"/>
              </w:rPr>
              <w:t>meeting on the portal</w:t>
            </w:r>
          </w:p>
        </w:tc>
        <w:tc>
          <w:tcPr>
            <w:tcW w:w="1559" w:type="dxa"/>
            <w:shd w:val="clear" w:color="auto" w:fill="auto"/>
          </w:tcPr>
          <w:p w14:paraId="38EDBC78" w14:textId="77777777" w:rsidR="000A6612" w:rsidRPr="00833C41" w:rsidRDefault="000A6612" w:rsidP="00BA2DCD">
            <w:pPr>
              <w:rPr>
                <w:b/>
                <w:color w:val="000000" w:themeColor="text1"/>
              </w:rPr>
            </w:pPr>
            <w:r w:rsidRPr="00833C41">
              <w:rPr>
                <w:b/>
                <w:color w:val="000000" w:themeColor="text1"/>
              </w:rPr>
              <w:t>Secretariat</w:t>
            </w:r>
          </w:p>
        </w:tc>
        <w:tc>
          <w:tcPr>
            <w:tcW w:w="1418" w:type="dxa"/>
            <w:shd w:val="clear" w:color="auto" w:fill="auto"/>
          </w:tcPr>
          <w:p w14:paraId="136424F5" w14:textId="77777777" w:rsidR="000A6612" w:rsidRPr="00D747A0" w:rsidRDefault="000A6612" w:rsidP="00BA2DCD">
            <w:pPr>
              <w:rPr>
                <w:rFonts w:eastAsia="Calibri"/>
                <w:b/>
              </w:rPr>
            </w:pPr>
          </w:p>
        </w:tc>
        <w:tc>
          <w:tcPr>
            <w:tcW w:w="1134" w:type="dxa"/>
            <w:shd w:val="clear" w:color="auto" w:fill="auto"/>
          </w:tcPr>
          <w:p w14:paraId="03EA8AEC" w14:textId="77777777" w:rsidR="000A6612" w:rsidRDefault="000A6612" w:rsidP="00BA2DCD">
            <w:pPr>
              <w:rPr>
                <w:rFonts w:eastAsia="Calibri"/>
                <w:b/>
              </w:rPr>
            </w:pPr>
          </w:p>
        </w:tc>
      </w:tr>
      <w:tr w:rsidR="000A6612" w:rsidRPr="00D20635" w14:paraId="693C1A38" w14:textId="77777777" w:rsidTr="0074665A">
        <w:trPr>
          <w:trHeight w:val="270"/>
        </w:trPr>
        <w:tc>
          <w:tcPr>
            <w:tcW w:w="1560" w:type="dxa"/>
            <w:shd w:val="clear" w:color="auto" w:fill="auto"/>
          </w:tcPr>
          <w:p w14:paraId="4EC0544C" w14:textId="77777777" w:rsidR="000A6612" w:rsidRDefault="000A6612" w:rsidP="000A6612">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436ECDA9" w14:textId="77777777" w:rsidR="000A6612" w:rsidRPr="0074665A" w:rsidRDefault="000A6612" w:rsidP="000A6612">
            <w:pPr>
              <w:rPr>
                <w:rFonts w:eastAsia="Calibri"/>
              </w:rPr>
            </w:pPr>
            <w:r>
              <w:rPr>
                <w:rFonts w:eastAsia="Calibri"/>
              </w:rPr>
              <w:t>A.2</w:t>
            </w:r>
          </w:p>
        </w:tc>
        <w:tc>
          <w:tcPr>
            <w:tcW w:w="4394" w:type="dxa"/>
            <w:shd w:val="clear" w:color="auto" w:fill="auto"/>
          </w:tcPr>
          <w:p w14:paraId="0CD4B55F" w14:textId="77777777" w:rsidR="000A6612" w:rsidRPr="00397C3F" w:rsidRDefault="000A6612" w:rsidP="000A6612">
            <w:pPr>
              <w:rPr>
                <w:color w:val="000000" w:themeColor="text1"/>
              </w:rPr>
            </w:pPr>
            <w:r w:rsidRPr="0094750B">
              <w:rPr>
                <w:color w:val="000000" w:themeColor="text1"/>
              </w:rPr>
              <w:t xml:space="preserve">Publish </w:t>
            </w:r>
            <w:r>
              <w:rPr>
                <w:color w:val="000000" w:themeColor="text1"/>
              </w:rPr>
              <w:t>the February</w:t>
            </w:r>
            <w:r w:rsidRPr="0094750B">
              <w:rPr>
                <w:color w:val="000000" w:themeColor="text1"/>
              </w:rPr>
              <w:t xml:space="preserve"> Progress Report on the portal</w:t>
            </w:r>
          </w:p>
        </w:tc>
        <w:tc>
          <w:tcPr>
            <w:tcW w:w="1559" w:type="dxa"/>
            <w:shd w:val="clear" w:color="auto" w:fill="auto"/>
          </w:tcPr>
          <w:p w14:paraId="573EC358" w14:textId="77777777" w:rsidR="000A6612" w:rsidRPr="00833C41" w:rsidRDefault="000A6612" w:rsidP="000A6612">
            <w:pPr>
              <w:rPr>
                <w:b/>
                <w:color w:val="000000" w:themeColor="text1"/>
              </w:rPr>
            </w:pPr>
            <w:r w:rsidRPr="00833C41">
              <w:rPr>
                <w:b/>
                <w:color w:val="000000" w:themeColor="text1"/>
              </w:rPr>
              <w:t>Secretariat</w:t>
            </w:r>
          </w:p>
        </w:tc>
        <w:tc>
          <w:tcPr>
            <w:tcW w:w="1418" w:type="dxa"/>
            <w:shd w:val="clear" w:color="auto" w:fill="auto"/>
          </w:tcPr>
          <w:p w14:paraId="1DD8EBE6" w14:textId="77777777" w:rsidR="000A6612" w:rsidRPr="00D747A0" w:rsidRDefault="000A6612" w:rsidP="000A6612">
            <w:pPr>
              <w:rPr>
                <w:rFonts w:eastAsia="Calibri"/>
                <w:b/>
              </w:rPr>
            </w:pPr>
          </w:p>
        </w:tc>
        <w:tc>
          <w:tcPr>
            <w:tcW w:w="1134" w:type="dxa"/>
            <w:shd w:val="clear" w:color="auto" w:fill="auto"/>
          </w:tcPr>
          <w:p w14:paraId="25DEA3BC" w14:textId="77777777" w:rsidR="000A6612" w:rsidRDefault="000A6612" w:rsidP="000A6612">
            <w:pPr>
              <w:rPr>
                <w:rFonts w:eastAsia="Calibri"/>
                <w:b/>
              </w:rPr>
            </w:pPr>
          </w:p>
        </w:tc>
      </w:tr>
      <w:tr w:rsidR="000A6612" w:rsidRPr="00D20635" w14:paraId="11954269" w14:textId="77777777" w:rsidTr="0074665A">
        <w:trPr>
          <w:trHeight w:val="270"/>
        </w:trPr>
        <w:tc>
          <w:tcPr>
            <w:tcW w:w="1560" w:type="dxa"/>
            <w:shd w:val="clear" w:color="auto" w:fill="auto"/>
          </w:tcPr>
          <w:p w14:paraId="41C6B5A7" w14:textId="77777777" w:rsidR="000A6612" w:rsidRDefault="000A6612" w:rsidP="000A6612">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7F33A34D" w14:textId="77777777" w:rsidR="000A6612" w:rsidRPr="0074665A" w:rsidRDefault="000A6612" w:rsidP="000A6612">
            <w:pPr>
              <w:rPr>
                <w:rFonts w:eastAsia="Calibri"/>
              </w:rPr>
            </w:pPr>
            <w:r>
              <w:rPr>
                <w:rFonts w:eastAsia="Calibri"/>
              </w:rPr>
              <w:t>A.3</w:t>
            </w:r>
          </w:p>
        </w:tc>
        <w:tc>
          <w:tcPr>
            <w:tcW w:w="4394" w:type="dxa"/>
            <w:shd w:val="clear" w:color="auto" w:fill="auto"/>
          </w:tcPr>
          <w:p w14:paraId="7B0CC6CB" w14:textId="77777777" w:rsidR="000A6612" w:rsidRPr="005A2F31" w:rsidRDefault="00EA5227" w:rsidP="005A2F31">
            <w:pPr>
              <w:pBdr>
                <w:top w:val="single" w:sz="4" w:space="1" w:color="auto"/>
                <w:left w:val="single" w:sz="4" w:space="4" w:color="auto"/>
                <w:bottom w:val="single" w:sz="4" w:space="1" w:color="auto"/>
                <w:right w:val="single" w:sz="4" w:space="4" w:color="auto"/>
              </w:pBdr>
              <w:rPr>
                <w:color w:val="000000" w:themeColor="text1"/>
              </w:rPr>
            </w:pPr>
            <w:r w:rsidRPr="005A2F31">
              <w:rPr>
                <w:color w:val="000000" w:themeColor="text1"/>
              </w:rPr>
              <w:t>Develop promotional pitch for H&amp;H.</w:t>
            </w:r>
          </w:p>
        </w:tc>
        <w:tc>
          <w:tcPr>
            <w:tcW w:w="1559" w:type="dxa"/>
            <w:shd w:val="clear" w:color="auto" w:fill="auto"/>
          </w:tcPr>
          <w:p w14:paraId="34334379" w14:textId="77777777" w:rsidR="000A6612" w:rsidRPr="00833C41" w:rsidRDefault="000A6612" w:rsidP="000A6612">
            <w:pPr>
              <w:rPr>
                <w:b/>
                <w:color w:val="000000" w:themeColor="text1"/>
              </w:rPr>
            </w:pPr>
            <w:r w:rsidRPr="00833C41">
              <w:rPr>
                <w:b/>
                <w:color w:val="000000" w:themeColor="text1"/>
              </w:rPr>
              <w:t>Secretariat</w:t>
            </w:r>
          </w:p>
        </w:tc>
        <w:tc>
          <w:tcPr>
            <w:tcW w:w="1418" w:type="dxa"/>
            <w:shd w:val="clear" w:color="auto" w:fill="auto"/>
          </w:tcPr>
          <w:p w14:paraId="2DB037D3" w14:textId="77777777" w:rsidR="000A6612" w:rsidRPr="00D747A0" w:rsidRDefault="000A6612" w:rsidP="000A6612">
            <w:pPr>
              <w:rPr>
                <w:rFonts w:eastAsia="Calibri"/>
                <w:b/>
              </w:rPr>
            </w:pPr>
          </w:p>
        </w:tc>
        <w:tc>
          <w:tcPr>
            <w:tcW w:w="1134" w:type="dxa"/>
            <w:shd w:val="clear" w:color="auto" w:fill="auto"/>
          </w:tcPr>
          <w:p w14:paraId="5C5A5C56" w14:textId="77777777" w:rsidR="000A6612" w:rsidRDefault="000A6612" w:rsidP="000A6612">
            <w:pPr>
              <w:rPr>
                <w:rFonts w:eastAsia="Calibri"/>
                <w:b/>
              </w:rPr>
            </w:pPr>
          </w:p>
        </w:tc>
      </w:tr>
      <w:tr w:rsidR="0043038E" w:rsidRPr="00D20635" w14:paraId="09844B0D" w14:textId="77777777" w:rsidTr="0074665A">
        <w:trPr>
          <w:trHeight w:val="270"/>
        </w:trPr>
        <w:tc>
          <w:tcPr>
            <w:tcW w:w="1560" w:type="dxa"/>
            <w:shd w:val="clear" w:color="auto" w:fill="auto"/>
          </w:tcPr>
          <w:p w14:paraId="6E510612" w14:textId="4F65513E" w:rsidR="0043038E" w:rsidRDefault="00DA7842" w:rsidP="000A6612">
            <w:pPr>
              <w:rPr>
                <w:rFonts w:eastAsia="Calibri"/>
              </w:rPr>
            </w:pPr>
            <w:r>
              <w:rPr>
                <w:rFonts w:eastAsia="Calibri"/>
              </w:rPr>
              <w:t>12</w:t>
            </w:r>
            <w:r w:rsidRPr="00D0627C">
              <w:rPr>
                <w:rFonts w:eastAsia="Calibri"/>
                <w:vertAlign w:val="superscript"/>
              </w:rPr>
              <w:t>th</w:t>
            </w:r>
            <w:r>
              <w:rPr>
                <w:rFonts w:eastAsia="Calibri"/>
              </w:rPr>
              <w:t xml:space="preserve"> May 2022</w:t>
            </w:r>
          </w:p>
        </w:tc>
        <w:tc>
          <w:tcPr>
            <w:tcW w:w="709" w:type="dxa"/>
            <w:shd w:val="clear" w:color="auto" w:fill="auto"/>
          </w:tcPr>
          <w:p w14:paraId="3562C864" w14:textId="69584EE3" w:rsidR="0043038E" w:rsidRDefault="00DA7842" w:rsidP="000A6612">
            <w:pPr>
              <w:rPr>
                <w:rFonts w:eastAsia="Calibri"/>
              </w:rPr>
            </w:pPr>
            <w:r>
              <w:rPr>
                <w:rFonts w:eastAsia="Calibri"/>
              </w:rPr>
              <w:t>A.4</w:t>
            </w:r>
          </w:p>
        </w:tc>
        <w:tc>
          <w:tcPr>
            <w:tcW w:w="4394" w:type="dxa"/>
            <w:shd w:val="clear" w:color="auto" w:fill="auto"/>
          </w:tcPr>
          <w:p w14:paraId="29AE74E1" w14:textId="308739C0" w:rsidR="0043038E" w:rsidRPr="005A2F31" w:rsidRDefault="00DA7842">
            <w:pPr>
              <w:pBdr>
                <w:top w:val="single" w:sz="4" w:space="1" w:color="auto"/>
                <w:left w:val="single" w:sz="4" w:space="4" w:color="auto"/>
                <w:bottom w:val="single" w:sz="4" w:space="1" w:color="auto"/>
                <w:right w:val="single" w:sz="4" w:space="4" w:color="auto"/>
              </w:pBdr>
              <w:rPr>
                <w:color w:val="000000" w:themeColor="text1"/>
              </w:rPr>
            </w:pPr>
            <w:r w:rsidRPr="00D0627C">
              <w:rPr>
                <w:color w:val="000000" w:themeColor="text1"/>
              </w:rPr>
              <w:t>Compile statistics on the uses of Open Data and high level information on queries rec</w:t>
            </w:r>
            <w:r>
              <w:rPr>
                <w:color w:val="000000" w:themeColor="text1"/>
              </w:rPr>
              <w:t>ei</w:t>
            </w:r>
            <w:r w:rsidRPr="00D0627C">
              <w:rPr>
                <w:color w:val="000000" w:themeColor="text1"/>
              </w:rPr>
              <w:t>ved.</w:t>
            </w:r>
          </w:p>
        </w:tc>
        <w:tc>
          <w:tcPr>
            <w:tcW w:w="1559" w:type="dxa"/>
            <w:shd w:val="clear" w:color="auto" w:fill="auto"/>
          </w:tcPr>
          <w:p w14:paraId="24C69955" w14:textId="34D4322D" w:rsidR="0043038E" w:rsidRPr="00833C41" w:rsidRDefault="00DA7842" w:rsidP="000A6612">
            <w:pPr>
              <w:rPr>
                <w:b/>
                <w:color w:val="000000" w:themeColor="text1"/>
              </w:rPr>
            </w:pPr>
            <w:r w:rsidRPr="00833C41">
              <w:rPr>
                <w:b/>
                <w:color w:val="000000" w:themeColor="text1"/>
              </w:rPr>
              <w:t>Secretariat</w:t>
            </w:r>
          </w:p>
        </w:tc>
        <w:tc>
          <w:tcPr>
            <w:tcW w:w="1418" w:type="dxa"/>
            <w:shd w:val="clear" w:color="auto" w:fill="auto"/>
          </w:tcPr>
          <w:p w14:paraId="71F51131" w14:textId="77777777" w:rsidR="0043038E" w:rsidRPr="00D747A0" w:rsidRDefault="0043038E" w:rsidP="000A6612">
            <w:pPr>
              <w:rPr>
                <w:rFonts w:eastAsia="Calibri"/>
                <w:b/>
              </w:rPr>
            </w:pPr>
          </w:p>
        </w:tc>
        <w:tc>
          <w:tcPr>
            <w:tcW w:w="1134" w:type="dxa"/>
            <w:shd w:val="clear" w:color="auto" w:fill="auto"/>
          </w:tcPr>
          <w:p w14:paraId="61A1714C" w14:textId="77777777" w:rsidR="0043038E" w:rsidRDefault="0043038E" w:rsidP="000A6612">
            <w:pPr>
              <w:rPr>
                <w:rFonts w:eastAsia="Calibri"/>
                <w:b/>
              </w:rPr>
            </w:pPr>
          </w:p>
        </w:tc>
      </w:tr>
      <w:tr w:rsidR="00EA5227" w:rsidRPr="00D20635" w14:paraId="5BA4F78B" w14:textId="77777777" w:rsidTr="0074665A">
        <w:trPr>
          <w:trHeight w:val="270"/>
        </w:trPr>
        <w:tc>
          <w:tcPr>
            <w:tcW w:w="1560" w:type="dxa"/>
            <w:shd w:val="clear" w:color="auto" w:fill="auto"/>
          </w:tcPr>
          <w:p w14:paraId="26217097" w14:textId="77777777" w:rsidR="00EA5227" w:rsidRDefault="00EA5227" w:rsidP="000A6612">
            <w:pPr>
              <w:rPr>
                <w:rFonts w:eastAsia="Calibri"/>
              </w:rPr>
            </w:pPr>
            <w:r>
              <w:rPr>
                <w:rFonts w:eastAsia="Calibri"/>
              </w:rPr>
              <w:t>12</w:t>
            </w:r>
            <w:r w:rsidRPr="005A2F31">
              <w:rPr>
                <w:rFonts w:eastAsia="Calibri"/>
                <w:vertAlign w:val="superscript"/>
              </w:rPr>
              <w:t>th</w:t>
            </w:r>
            <w:r>
              <w:rPr>
                <w:rFonts w:eastAsia="Calibri"/>
              </w:rPr>
              <w:t xml:space="preserve"> May 2022</w:t>
            </w:r>
          </w:p>
        </w:tc>
        <w:tc>
          <w:tcPr>
            <w:tcW w:w="709" w:type="dxa"/>
            <w:shd w:val="clear" w:color="auto" w:fill="auto"/>
          </w:tcPr>
          <w:p w14:paraId="6BE91E67" w14:textId="03780DAA" w:rsidR="00EA5227" w:rsidRDefault="00EA5227" w:rsidP="000A6612">
            <w:pPr>
              <w:rPr>
                <w:rFonts w:eastAsia="Calibri"/>
              </w:rPr>
            </w:pPr>
            <w:r>
              <w:rPr>
                <w:rFonts w:eastAsia="Calibri"/>
              </w:rPr>
              <w:t>A.</w:t>
            </w:r>
            <w:r w:rsidR="0043038E">
              <w:rPr>
                <w:rFonts w:eastAsia="Calibri"/>
              </w:rPr>
              <w:t>5</w:t>
            </w:r>
          </w:p>
        </w:tc>
        <w:tc>
          <w:tcPr>
            <w:tcW w:w="4394" w:type="dxa"/>
            <w:shd w:val="clear" w:color="auto" w:fill="auto"/>
          </w:tcPr>
          <w:p w14:paraId="6940558B" w14:textId="77777777" w:rsidR="00EA5227" w:rsidRPr="005A2F31" w:rsidRDefault="00EA5227" w:rsidP="005A2F31">
            <w:pPr>
              <w:pBdr>
                <w:top w:val="single" w:sz="4" w:space="1" w:color="auto"/>
                <w:left w:val="single" w:sz="4" w:space="4" w:color="auto"/>
                <w:bottom w:val="single" w:sz="4" w:space="1" w:color="auto"/>
                <w:right w:val="single" w:sz="4" w:space="4" w:color="auto"/>
              </w:pBdr>
              <w:rPr>
                <w:color w:val="000000" w:themeColor="text1"/>
              </w:rPr>
            </w:pPr>
            <w:r w:rsidRPr="005A2F31">
              <w:rPr>
                <w:color w:val="000000" w:themeColor="text1"/>
              </w:rPr>
              <w:t>Circulate a doodle poll of potential dates.</w:t>
            </w:r>
          </w:p>
        </w:tc>
        <w:tc>
          <w:tcPr>
            <w:tcW w:w="1559" w:type="dxa"/>
            <w:shd w:val="clear" w:color="auto" w:fill="auto"/>
          </w:tcPr>
          <w:p w14:paraId="641EA6B6" w14:textId="77777777" w:rsidR="00EA5227" w:rsidRPr="00833C41" w:rsidRDefault="00EA5227" w:rsidP="000A6612">
            <w:pPr>
              <w:rPr>
                <w:b/>
                <w:color w:val="000000" w:themeColor="text1"/>
              </w:rPr>
            </w:pPr>
            <w:r>
              <w:rPr>
                <w:b/>
                <w:color w:val="000000" w:themeColor="text1"/>
              </w:rPr>
              <w:t>Secretariat</w:t>
            </w:r>
          </w:p>
        </w:tc>
        <w:tc>
          <w:tcPr>
            <w:tcW w:w="1418" w:type="dxa"/>
            <w:shd w:val="clear" w:color="auto" w:fill="auto"/>
          </w:tcPr>
          <w:p w14:paraId="06EE7F91" w14:textId="77777777" w:rsidR="00EA5227" w:rsidRPr="00D747A0" w:rsidRDefault="00EA5227" w:rsidP="000A6612">
            <w:pPr>
              <w:rPr>
                <w:rFonts w:eastAsia="Calibri"/>
                <w:b/>
              </w:rPr>
            </w:pPr>
          </w:p>
        </w:tc>
        <w:tc>
          <w:tcPr>
            <w:tcW w:w="1134" w:type="dxa"/>
            <w:shd w:val="clear" w:color="auto" w:fill="auto"/>
          </w:tcPr>
          <w:p w14:paraId="06A0A34A" w14:textId="77777777" w:rsidR="00EA5227" w:rsidRDefault="00EA5227" w:rsidP="000A6612">
            <w:pPr>
              <w:rPr>
                <w:rFonts w:eastAsia="Calibri"/>
                <w:b/>
              </w:rPr>
            </w:pPr>
            <w:r>
              <w:rPr>
                <w:rFonts w:eastAsia="Calibri"/>
                <w:b/>
              </w:rPr>
              <w:t>Done</w:t>
            </w:r>
          </w:p>
        </w:tc>
      </w:tr>
      <w:tr w:rsidR="000A6612" w:rsidRPr="00D20635" w14:paraId="4E2B813A" w14:textId="77777777" w:rsidTr="0074665A">
        <w:trPr>
          <w:trHeight w:val="270"/>
        </w:trPr>
        <w:tc>
          <w:tcPr>
            <w:tcW w:w="1560" w:type="dxa"/>
            <w:shd w:val="clear" w:color="auto" w:fill="auto"/>
          </w:tcPr>
          <w:p w14:paraId="62B96909" w14:textId="77777777" w:rsidR="000A6612" w:rsidRPr="0074665A" w:rsidRDefault="000A6612" w:rsidP="000A6612">
            <w:pPr>
              <w:rPr>
                <w:rFonts w:eastAsia="Calibri"/>
              </w:rPr>
            </w:pPr>
            <w:r w:rsidRPr="0074665A">
              <w:rPr>
                <w:rFonts w:eastAsia="Calibri"/>
              </w:rPr>
              <w:t>18</w:t>
            </w:r>
            <w:r w:rsidRPr="0074665A">
              <w:rPr>
                <w:rFonts w:eastAsia="Calibri"/>
                <w:vertAlign w:val="superscript"/>
              </w:rPr>
              <w:t>th</w:t>
            </w:r>
            <w:r w:rsidRPr="0074665A">
              <w:rPr>
                <w:rFonts w:eastAsia="Calibri"/>
              </w:rPr>
              <w:t xml:space="preserve"> Feb 2022</w:t>
            </w:r>
          </w:p>
        </w:tc>
        <w:tc>
          <w:tcPr>
            <w:tcW w:w="709" w:type="dxa"/>
            <w:shd w:val="clear" w:color="auto" w:fill="auto"/>
          </w:tcPr>
          <w:p w14:paraId="7DFF5A6E" w14:textId="77777777" w:rsidR="000A6612" w:rsidRPr="0074665A" w:rsidRDefault="000A6612" w:rsidP="000A6612">
            <w:pPr>
              <w:rPr>
                <w:rFonts w:eastAsia="Calibri"/>
              </w:rPr>
            </w:pPr>
            <w:r w:rsidRPr="0074665A">
              <w:rPr>
                <w:rFonts w:eastAsia="Calibri"/>
              </w:rPr>
              <w:t>A</w:t>
            </w:r>
            <w:r>
              <w:rPr>
                <w:rFonts w:eastAsia="Calibri"/>
              </w:rPr>
              <w:t>.</w:t>
            </w:r>
            <w:r w:rsidRPr="0074665A">
              <w:rPr>
                <w:rFonts w:eastAsia="Calibri"/>
              </w:rPr>
              <w:t>1</w:t>
            </w:r>
          </w:p>
        </w:tc>
        <w:tc>
          <w:tcPr>
            <w:tcW w:w="4394" w:type="dxa"/>
            <w:shd w:val="clear" w:color="auto" w:fill="auto"/>
          </w:tcPr>
          <w:p w14:paraId="483D17D6" w14:textId="77777777" w:rsidR="000A6612" w:rsidRPr="00D747A0" w:rsidRDefault="000A6612" w:rsidP="000A6612">
            <w:pPr>
              <w:rPr>
                <w:rFonts w:eastAsia="Calibri"/>
                <w:b/>
              </w:rPr>
            </w:pPr>
            <w:r w:rsidRPr="00397C3F">
              <w:rPr>
                <w:color w:val="000000" w:themeColor="text1"/>
              </w:rPr>
              <w:t xml:space="preserve">Publish minutes of </w:t>
            </w:r>
            <w:r>
              <w:rPr>
                <w:color w:val="000000" w:themeColor="text1"/>
              </w:rPr>
              <w:t xml:space="preserve">December </w:t>
            </w:r>
            <w:r w:rsidRPr="00397C3F">
              <w:rPr>
                <w:color w:val="000000" w:themeColor="text1"/>
              </w:rPr>
              <w:t>meeting on the portal</w:t>
            </w:r>
            <w:r>
              <w:rPr>
                <w:color w:val="000000" w:themeColor="text1"/>
              </w:rPr>
              <w:t>.</w:t>
            </w:r>
          </w:p>
        </w:tc>
        <w:tc>
          <w:tcPr>
            <w:tcW w:w="1559" w:type="dxa"/>
            <w:shd w:val="clear" w:color="auto" w:fill="auto"/>
          </w:tcPr>
          <w:p w14:paraId="6AC8398B"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1E546A4E" w14:textId="77777777" w:rsidR="000A6612" w:rsidRPr="00D747A0" w:rsidRDefault="000A6612" w:rsidP="000A6612">
            <w:pPr>
              <w:rPr>
                <w:rFonts w:eastAsia="Calibri"/>
                <w:b/>
              </w:rPr>
            </w:pPr>
          </w:p>
        </w:tc>
        <w:tc>
          <w:tcPr>
            <w:tcW w:w="1134" w:type="dxa"/>
            <w:shd w:val="clear" w:color="auto" w:fill="auto"/>
          </w:tcPr>
          <w:p w14:paraId="277EFFE3" w14:textId="77777777" w:rsidR="000A6612" w:rsidRDefault="00EA5227" w:rsidP="000A6612">
            <w:pPr>
              <w:rPr>
                <w:rFonts w:eastAsia="Calibri"/>
                <w:b/>
              </w:rPr>
            </w:pPr>
            <w:r>
              <w:rPr>
                <w:rFonts w:eastAsia="Calibri"/>
                <w:b/>
              </w:rPr>
              <w:t>Done</w:t>
            </w:r>
          </w:p>
        </w:tc>
      </w:tr>
      <w:tr w:rsidR="000A6612" w:rsidRPr="00D20635" w14:paraId="0A592DE3" w14:textId="77777777" w:rsidTr="00E233D6">
        <w:trPr>
          <w:trHeight w:val="270"/>
        </w:trPr>
        <w:tc>
          <w:tcPr>
            <w:tcW w:w="1560" w:type="dxa"/>
            <w:shd w:val="clear" w:color="auto" w:fill="auto"/>
          </w:tcPr>
          <w:p w14:paraId="76097F22" w14:textId="77777777" w:rsidR="000A6612" w:rsidRDefault="000A6612" w:rsidP="000A6612">
            <w:pPr>
              <w:rPr>
                <w:rFonts w:eastAsia="Calibri"/>
                <w:b/>
              </w:rPr>
            </w:pPr>
            <w:r w:rsidRPr="00BE6EE5">
              <w:rPr>
                <w:rFonts w:eastAsia="Calibri"/>
              </w:rPr>
              <w:t>18</w:t>
            </w:r>
            <w:r w:rsidRPr="00BE6EE5">
              <w:rPr>
                <w:rFonts w:eastAsia="Calibri"/>
                <w:vertAlign w:val="superscript"/>
              </w:rPr>
              <w:t>th</w:t>
            </w:r>
            <w:r w:rsidRPr="00BE6EE5">
              <w:rPr>
                <w:rFonts w:eastAsia="Calibri"/>
              </w:rPr>
              <w:t xml:space="preserve"> Feb 2022</w:t>
            </w:r>
          </w:p>
        </w:tc>
        <w:tc>
          <w:tcPr>
            <w:tcW w:w="709" w:type="dxa"/>
            <w:shd w:val="clear" w:color="auto" w:fill="auto"/>
          </w:tcPr>
          <w:p w14:paraId="655F3F39" w14:textId="77777777" w:rsidR="000A6612" w:rsidRDefault="000A6612" w:rsidP="000A6612">
            <w:pPr>
              <w:rPr>
                <w:rFonts w:eastAsia="Calibri"/>
                <w:b/>
              </w:rPr>
            </w:pPr>
            <w:r w:rsidRPr="00BE6EE5">
              <w:rPr>
                <w:rFonts w:eastAsia="Calibri"/>
              </w:rPr>
              <w:t>A</w:t>
            </w:r>
            <w:r>
              <w:rPr>
                <w:rFonts w:eastAsia="Calibri"/>
              </w:rPr>
              <w:t>.2</w:t>
            </w:r>
          </w:p>
        </w:tc>
        <w:tc>
          <w:tcPr>
            <w:tcW w:w="4394" w:type="dxa"/>
            <w:shd w:val="clear" w:color="auto" w:fill="auto"/>
          </w:tcPr>
          <w:p w14:paraId="120961ED" w14:textId="77777777" w:rsidR="000A6612" w:rsidRPr="00D747A0" w:rsidRDefault="000A6612" w:rsidP="000A6612">
            <w:pPr>
              <w:rPr>
                <w:rFonts w:eastAsia="Calibri"/>
                <w:b/>
              </w:rPr>
            </w:pPr>
            <w:r w:rsidRPr="0094750B">
              <w:rPr>
                <w:color w:val="000000" w:themeColor="text1"/>
              </w:rPr>
              <w:t xml:space="preserve">Publish </w:t>
            </w:r>
            <w:r>
              <w:rPr>
                <w:color w:val="000000" w:themeColor="text1"/>
              </w:rPr>
              <w:t>the December</w:t>
            </w:r>
            <w:r w:rsidRPr="0094750B">
              <w:rPr>
                <w:color w:val="000000" w:themeColor="text1"/>
              </w:rPr>
              <w:t xml:space="preserve"> Progress Report </w:t>
            </w:r>
            <w:r>
              <w:rPr>
                <w:color w:val="000000" w:themeColor="text1"/>
              </w:rPr>
              <w:t xml:space="preserve">&amp; Minutes </w:t>
            </w:r>
            <w:r w:rsidRPr="0094750B">
              <w:rPr>
                <w:color w:val="000000" w:themeColor="text1"/>
              </w:rPr>
              <w:t>on the portal</w:t>
            </w:r>
            <w:r>
              <w:rPr>
                <w:color w:val="000000" w:themeColor="text1"/>
              </w:rPr>
              <w:t>.</w:t>
            </w:r>
          </w:p>
        </w:tc>
        <w:tc>
          <w:tcPr>
            <w:tcW w:w="1559" w:type="dxa"/>
            <w:shd w:val="clear" w:color="auto" w:fill="auto"/>
          </w:tcPr>
          <w:p w14:paraId="0CFE6A03"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1735AF50" w14:textId="77777777" w:rsidR="000A6612" w:rsidRPr="00D747A0" w:rsidRDefault="000A6612" w:rsidP="000A6612">
            <w:pPr>
              <w:rPr>
                <w:rFonts w:eastAsia="Calibri"/>
                <w:b/>
              </w:rPr>
            </w:pPr>
          </w:p>
        </w:tc>
        <w:tc>
          <w:tcPr>
            <w:tcW w:w="1134" w:type="dxa"/>
            <w:shd w:val="clear" w:color="auto" w:fill="auto"/>
          </w:tcPr>
          <w:p w14:paraId="019348B6" w14:textId="77777777" w:rsidR="000A6612" w:rsidRDefault="00EA5227" w:rsidP="000A6612">
            <w:pPr>
              <w:rPr>
                <w:rFonts w:eastAsia="Calibri"/>
                <w:b/>
              </w:rPr>
            </w:pPr>
            <w:r>
              <w:rPr>
                <w:rFonts w:eastAsia="Calibri"/>
                <w:b/>
              </w:rPr>
              <w:t>Done</w:t>
            </w:r>
          </w:p>
        </w:tc>
      </w:tr>
      <w:tr w:rsidR="000A6612" w:rsidRPr="00D20635" w14:paraId="2610DF21" w14:textId="77777777" w:rsidTr="00E233D6">
        <w:trPr>
          <w:trHeight w:val="270"/>
        </w:trPr>
        <w:tc>
          <w:tcPr>
            <w:tcW w:w="1560" w:type="dxa"/>
            <w:shd w:val="clear" w:color="auto" w:fill="auto"/>
          </w:tcPr>
          <w:p w14:paraId="1A4200AF" w14:textId="77777777" w:rsidR="000A6612" w:rsidRDefault="000A6612" w:rsidP="000A6612">
            <w:pPr>
              <w:rPr>
                <w:rFonts w:eastAsia="Calibri"/>
                <w:b/>
              </w:rPr>
            </w:pPr>
            <w:r w:rsidRPr="00BE6EE5">
              <w:rPr>
                <w:rFonts w:eastAsia="Calibri"/>
              </w:rPr>
              <w:t>18</w:t>
            </w:r>
            <w:r w:rsidRPr="00BE6EE5">
              <w:rPr>
                <w:rFonts w:eastAsia="Calibri"/>
                <w:vertAlign w:val="superscript"/>
              </w:rPr>
              <w:t>th</w:t>
            </w:r>
            <w:r w:rsidRPr="00BE6EE5">
              <w:rPr>
                <w:rFonts w:eastAsia="Calibri"/>
              </w:rPr>
              <w:t xml:space="preserve"> Feb 2022</w:t>
            </w:r>
          </w:p>
        </w:tc>
        <w:tc>
          <w:tcPr>
            <w:tcW w:w="709" w:type="dxa"/>
            <w:shd w:val="clear" w:color="auto" w:fill="auto"/>
          </w:tcPr>
          <w:p w14:paraId="712106C9" w14:textId="77777777" w:rsidR="000A6612" w:rsidRDefault="000A6612" w:rsidP="000A6612">
            <w:pPr>
              <w:rPr>
                <w:rFonts w:eastAsia="Calibri"/>
                <w:b/>
              </w:rPr>
            </w:pPr>
            <w:r w:rsidRPr="00BE6EE5">
              <w:rPr>
                <w:rFonts w:eastAsia="Calibri"/>
              </w:rPr>
              <w:t>A</w:t>
            </w:r>
            <w:r>
              <w:rPr>
                <w:rFonts w:eastAsia="Calibri"/>
              </w:rPr>
              <w:t>.3</w:t>
            </w:r>
          </w:p>
        </w:tc>
        <w:tc>
          <w:tcPr>
            <w:tcW w:w="4394" w:type="dxa"/>
            <w:shd w:val="clear" w:color="auto" w:fill="auto"/>
          </w:tcPr>
          <w:p w14:paraId="1B0E40F9" w14:textId="77777777" w:rsidR="000A6612" w:rsidRDefault="000A6612" w:rsidP="000A6612">
            <w:pPr>
              <w:rPr>
                <w:color w:val="000000" w:themeColor="text1"/>
              </w:rPr>
            </w:pPr>
            <w:r>
              <w:rPr>
                <w:color w:val="000000" w:themeColor="text1"/>
              </w:rPr>
              <w:t>To make a presentation on the Data Governance Act at the next ODGB meeting.</w:t>
            </w:r>
          </w:p>
          <w:p w14:paraId="0CDF5A91" w14:textId="77777777" w:rsidR="000A6612" w:rsidRPr="00D747A0" w:rsidRDefault="000A6612" w:rsidP="000A6612">
            <w:pPr>
              <w:rPr>
                <w:rFonts w:eastAsia="Calibri"/>
                <w:b/>
              </w:rPr>
            </w:pPr>
          </w:p>
        </w:tc>
        <w:tc>
          <w:tcPr>
            <w:tcW w:w="1559" w:type="dxa"/>
            <w:shd w:val="clear" w:color="auto" w:fill="auto"/>
          </w:tcPr>
          <w:p w14:paraId="6FA21270" w14:textId="77777777" w:rsidR="000A6612" w:rsidRPr="00D747A0" w:rsidRDefault="000A6612" w:rsidP="000A6612">
            <w:pPr>
              <w:rPr>
                <w:rFonts w:eastAsia="Calibri"/>
                <w:b/>
              </w:rPr>
            </w:pPr>
            <w:r>
              <w:rPr>
                <w:b/>
                <w:color w:val="000000" w:themeColor="text1"/>
              </w:rPr>
              <w:t>Barry Lowry</w:t>
            </w:r>
          </w:p>
        </w:tc>
        <w:tc>
          <w:tcPr>
            <w:tcW w:w="1418" w:type="dxa"/>
            <w:shd w:val="clear" w:color="auto" w:fill="auto"/>
          </w:tcPr>
          <w:p w14:paraId="37AA4182" w14:textId="77777777" w:rsidR="000A6612" w:rsidRPr="00D747A0" w:rsidRDefault="000A6612" w:rsidP="000A6612">
            <w:pPr>
              <w:rPr>
                <w:rFonts w:eastAsia="Calibri"/>
                <w:b/>
              </w:rPr>
            </w:pPr>
          </w:p>
        </w:tc>
        <w:tc>
          <w:tcPr>
            <w:tcW w:w="1134" w:type="dxa"/>
            <w:shd w:val="clear" w:color="auto" w:fill="auto"/>
          </w:tcPr>
          <w:p w14:paraId="199FE495" w14:textId="77777777" w:rsidR="000A6612" w:rsidRDefault="000A6612" w:rsidP="000A6612">
            <w:pPr>
              <w:rPr>
                <w:rFonts w:eastAsia="Calibri"/>
                <w:b/>
              </w:rPr>
            </w:pPr>
          </w:p>
        </w:tc>
      </w:tr>
      <w:tr w:rsidR="000A6612" w:rsidRPr="00D20635" w14:paraId="157AA561" w14:textId="77777777" w:rsidTr="00E233D6">
        <w:trPr>
          <w:trHeight w:val="270"/>
        </w:trPr>
        <w:tc>
          <w:tcPr>
            <w:tcW w:w="1560" w:type="dxa"/>
            <w:shd w:val="clear" w:color="auto" w:fill="auto"/>
          </w:tcPr>
          <w:p w14:paraId="704CB4E6" w14:textId="77777777" w:rsidR="000A6612" w:rsidRDefault="000A6612" w:rsidP="000A6612">
            <w:pPr>
              <w:rPr>
                <w:rFonts w:eastAsia="Calibri"/>
                <w:b/>
              </w:rPr>
            </w:pPr>
            <w:r w:rsidRPr="00BE6EE5">
              <w:rPr>
                <w:rFonts w:eastAsia="Calibri"/>
              </w:rPr>
              <w:t>18</w:t>
            </w:r>
            <w:r w:rsidRPr="00BE6EE5">
              <w:rPr>
                <w:rFonts w:eastAsia="Calibri"/>
                <w:vertAlign w:val="superscript"/>
              </w:rPr>
              <w:t>th</w:t>
            </w:r>
            <w:r w:rsidRPr="00BE6EE5">
              <w:rPr>
                <w:rFonts w:eastAsia="Calibri"/>
              </w:rPr>
              <w:t xml:space="preserve"> Feb 2022</w:t>
            </w:r>
          </w:p>
        </w:tc>
        <w:tc>
          <w:tcPr>
            <w:tcW w:w="709" w:type="dxa"/>
            <w:shd w:val="clear" w:color="auto" w:fill="auto"/>
          </w:tcPr>
          <w:p w14:paraId="49C4D96F" w14:textId="77777777" w:rsidR="000A6612" w:rsidRDefault="000A6612" w:rsidP="000A6612">
            <w:pPr>
              <w:rPr>
                <w:rFonts w:eastAsia="Calibri"/>
                <w:b/>
              </w:rPr>
            </w:pPr>
            <w:r w:rsidRPr="00BE6EE5">
              <w:rPr>
                <w:rFonts w:eastAsia="Calibri"/>
              </w:rPr>
              <w:t>A</w:t>
            </w:r>
            <w:r>
              <w:rPr>
                <w:rFonts w:eastAsia="Calibri"/>
              </w:rPr>
              <w:t>.4</w:t>
            </w:r>
          </w:p>
        </w:tc>
        <w:tc>
          <w:tcPr>
            <w:tcW w:w="4394" w:type="dxa"/>
            <w:shd w:val="clear" w:color="auto" w:fill="auto"/>
          </w:tcPr>
          <w:p w14:paraId="1FD65729" w14:textId="77777777" w:rsidR="000A6612" w:rsidRPr="00D747A0" w:rsidRDefault="000A6612" w:rsidP="000A6612">
            <w:pPr>
              <w:rPr>
                <w:rFonts w:eastAsia="Calibri"/>
                <w:b/>
              </w:rPr>
            </w:pPr>
            <w:r>
              <w:rPr>
                <w:color w:val="000000" w:themeColor="text1"/>
              </w:rPr>
              <w:t>Make further suggestions on H&amp;H sustainability</w:t>
            </w:r>
          </w:p>
        </w:tc>
        <w:tc>
          <w:tcPr>
            <w:tcW w:w="1559" w:type="dxa"/>
            <w:shd w:val="clear" w:color="auto" w:fill="auto"/>
          </w:tcPr>
          <w:p w14:paraId="7CDA7F95" w14:textId="77777777" w:rsidR="000A6612" w:rsidRPr="00D747A0" w:rsidRDefault="000A6612" w:rsidP="000A6612">
            <w:pPr>
              <w:rPr>
                <w:rFonts w:eastAsia="Calibri"/>
                <w:b/>
              </w:rPr>
            </w:pPr>
            <w:r>
              <w:rPr>
                <w:b/>
                <w:color w:val="000000" w:themeColor="text1"/>
              </w:rPr>
              <w:t>ODGB</w:t>
            </w:r>
          </w:p>
        </w:tc>
        <w:tc>
          <w:tcPr>
            <w:tcW w:w="1418" w:type="dxa"/>
            <w:shd w:val="clear" w:color="auto" w:fill="auto"/>
          </w:tcPr>
          <w:p w14:paraId="655D601A" w14:textId="77777777" w:rsidR="000A6612" w:rsidRPr="00D747A0" w:rsidRDefault="000A6612" w:rsidP="000A6612">
            <w:pPr>
              <w:rPr>
                <w:rFonts w:eastAsia="Calibri"/>
                <w:b/>
              </w:rPr>
            </w:pPr>
          </w:p>
        </w:tc>
        <w:tc>
          <w:tcPr>
            <w:tcW w:w="1134" w:type="dxa"/>
            <w:shd w:val="clear" w:color="auto" w:fill="auto"/>
          </w:tcPr>
          <w:p w14:paraId="4A3CB1B7" w14:textId="77777777" w:rsidR="000A6612" w:rsidRDefault="00EA5227" w:rsidP="000A6612">
            <w:pPr>
              <w:rPr>
                <w:rFonts w:eastAsia="Calibri"/>
                <w:b/>
              </w:rPr>
            </w:pPr>
            <w:r>
              <w:rPr>
                <w:rFonts w:eastAsia="Calibri"/>
                <w:b/>
              </w:rPr>
              <w:t>Done</w:t>
            </w:r>
          </w:p>
        </w:tc>
      </w:tr>
      <w:tr w:rsidR="000A6612" w:rsidRPr="00D20635" w14:paraId="65393B78" w14:textId="77777777" w:rsidTr="00E233D6">
        <w:trPr>
          <w:trHeight w:val="270"/>
        </w:trPr>
        <w:tc>
          <w:tcPr>
            <w:tcW w:w="1560" w:type="dxa"/>
            <w:shd w:val="clear" w:color="auto" w:fill="auto"/>
          </w:tcPr>
          <w:p w14:paraId="1D27434C" w14:textId="77777777" w:rsidR="000A6612" w:rsidRDefault="000A6612" w:rsidP="000A6612">
            <w:pPr>
              <w:rPr>
                <w:rFonts w:eastAsia="Calibri"/>
                <w:b/>
              </w:rPr>
            </w:pPr>
            <w:r w:rsidRPr="00BE6EE5">
              <w:rPr>
                <w:rFonts w:eastAsia="Calibri"/>
              </w:rPr>
              <w:t>18</w:t>
            </w:r>
            <w:r w:rsidRPr="00BE6EE5">
              <w:rPr>
                <w:rFonts w:eastAsia="Calibri"/>
                <w:vertAlign w:val="superscript"/>
              </w:rPr>
              <w:t>th</w:t>
            </w:r>
            <w:r w:rsidRPr="00BE6EE5">
              <w:rPr>
                <w:rFonts w:eastAsia="Calibri"/>
              </w:rPr>
              <w:t xml:space="preserve"> Feb 2022</w:t>
            </w:r>
          </w:p>
        </w:tc>
        <w:tc>
          <w:tcPr>
            <w:tcW w:w="709" w:type="dxa"/>
            <w:shd w:val="clear" w:color="auto" w:fill="auto"/>
          </w:tcPr>
          <w:p w14:paraId="064D71E9" w14:textId="77777777" w:rsidR="000A6612" w:rsidRDefault="000A6612" w:rsidP="000A6612">
            <w:pPr>
              <w:rPr>
                <w:rFonts w:eastAsia="Calibri"/>
                <w:b/>
              </w:rPr>
            </w:pPr>
            <w:r w:rsidRPr="00BE6EE5">
              <w:rPr>
                <w:rFonts w:eastAsia="Calibri"/>
              </w:rPr>
              <w:t>A</w:t>
            </w:r>
            <w:r>
              <w:rPr>
                <w:rFonts w:eastAsia="Calibri"/>
              </w:rPr>
              <w:t>.5</w:t>
            </w:r>
          </w:p>
        </w:tc>
        <w:tc>
          <w:tcPr>
            <w:tcW w:w="4394" w:type="dxa"/>
            <w:shd w:val="clear" w:color="auto" w:fill="auto"/>
          </w:tcPr>
          <w:p w14:paraId="6417AD11" w14:textId="77777777" w:rsidR="000A6612" w:rsidRPr="0074665A" w:rsidRDefault="000A6612" w:rsidP="000A6612">
            <w:pPr>
              <w:rPr>
                <w:rFonts w:eastAsia="Calibri"/>
              </w:rPr>
            </w:pPr>
            <w:r w:rsidRPr="0074665A">
              <w:rPr>
                <w:color w:val="000000" w:themeColor="text1"/>
              </w:rPr>
              <w:t>To convene a subgroup of the Board to focus on the Open Data Strategy.</w:t>
            </w:r>
          </w:p>
        </w:tc>
        <w:tc>
          <w:tcPr>
            <w:tcW w:w="1559" w:type="dxa"/>
            <w:shd w:val="clear" w:color="auto" w:fill="auto"/>
          </w:tcPr>
          <w:p w14:paraId="7B575291" w14:textId="77777777" w:rsidR="000A6612" w:rsidRPr="00D747A0" w:rsidRDefault="000A6612" w:rsidP="000A6612">
            <w:pPr>
              <w:rPr>
                <w:rFonts w:eastAsia="Calibri"/>
                <w:b/>
              </w:rPr>
            </w:pPr>
            <w:r>
              <w:rPr>
                <w:rFonts w:eastAsia="Calibri"/>
                <w:b/>
              </w:rPr>
              <w:t>Chair</w:t>
            </w:r>
          </w:p>
        </w:tc>
        <w:tc>
          <w:tcPr>
            <w:tcW w:w="1418" w:type="dxa"/>
            <w:shd w:val="clear" w:color="auto" w:fill="auto"/>
          </w:tcPr>
          <w:p w14:paraId="60078C5F" w14:textId="77777777" w:rsidR="000A6612" w:rsidRPr="00D747A0" w:rsidRDefault="000A6612" w:rsidP="000A6612">
            <w:pPr>
              <w:rPr>
                <w:rFonts w:eastAsia="Calibri"/>
                <w:b/>
              </w:rPr>
            </w:pPr>
          </w:p>
        </w:tc>
        <w:tc>
          <w:tcPr>
            <w:tcW w:w="1134" w:type="dxa"/>
            <w:shd w:val="clear" w:color="auto" w:fill="auto"/>
          </w:tcPr>
          <w:p w14:paraId="1CA0F08E" w14:textId="77777777" w:rsidR="000A6612" w:rsidRDefault="000A6612" w:rsidP="000A6612">
            <w:pPr>
              <w:rPr>
                <w:rFonts w:eastAsia="Calibri"/>
                <w:b/>
              </w:rPr>
            </w:pPr>
          </w:p>
        </w:tc>
      </w:tr>
      <w:tr w:rsidR="000A6612" w:rsidRPr="00D20635" w14:paraId="1A5393E1" w14:textId="77777777" w:rsidTr="00E233D6">
        <w:trPr>
          <w:trHeight w:val="270"/>
        </w:trPr>
        <w:tc>
          <w:tcPr>
            <w:tcW w:w="1560" w:type="dxa"/>
            <w:shd w:val="clear" w:color="auto" w:fill="auto"/>
          </w:tcPr>
          <w:p w14:paraId="5FAB5A29" w14:textId="77777777" w:rsidR="000A6612" w:rsidRDefault="000A6612" w:rsidP="000A6612">
            <w:pPr>
              <w:rPr>
                <w:rFonts w:eastAsia="Calibri"/>
                <w:b/>
              </w:rPr>
            </w:pPr>
            <w:r w:rsidRPr="00BE6EE5">
              <w:rPr>
                <w:rFonts w:eastAsia="Calibri"/>
              </w:rPr>
              <w:t>18</w:t>
            </w:r>
            <w:r w:rsidRPr="00BE6EE5">
              <w:rPr>
                <w:rFonts w:eastAsia="Calibri"/>
                <w:vertAlign w:val="superscript"/>
              </w:rPr>
              <w:t>th</w:t>
            </w:r>
            <w:r w:rsidRPr="00BE6EE5">
              <w:rPr>
                <w:rFonts w:eastAsia="Calibri"/>
              </w:rPr>
              <w:t xml:space="preserve"> Feb 2022</w:t>
            </w:r>
          </w:p>
        </w:tc>
        <w:tc>
          <w:tcPr>
            <w:tcW w:w="709" w:type="dxa"/>
            <w:shd w:val="clear" w:color="auto" w:fill="auto"/>
          </w:tcPr>
          <w:p w14:paraId="4BAEC27E" w14:textId="77777777" w:rsidR="000A6612" w:rsidRDefault="000A6612" w:rsidP="000A6612">
            <w:pPr>
              <w:rPr>
                <w:rFonts w:eastAsia="Calibri"/>
                <w:b/>
              </w:rPr>
            </w:pPr>
            <w:r w:rsidRPr="00BE6EE5">
              <w:rPr>
                <w:rFonts w:eastAsia="Calibri"/>
              </w:rPr>
              <w:t>A</w:t>
            </w:r>
            <w:r>
              <w:rPr>
                <w:rFonts w:eastAsia="Calibri"/>
              </w:rPr>
              <w:t>.6</w:t>
            </w:r>
          </w:p>
        </w:tc>
        <w:tc>
          <w:tcPr>
            <w:tcW w:w="4394" w:type="dxa"/>
            <w:shd w:val="clear" w:color="auto" w:fill="auto"/>
          </w:tcPr>
          <w:p w14:paraId="0A682F52" w14:textId="77777777" w:rsidR="000A6612" w:rsidRPr="0074665A" w:rsidRDefault="000A6612" w:rsidP="000A6612">
            <w:pPr>
              <w:rPr>
                <w:rFonts w:eastAsia="Calibri"/>
              </w:rPr>
            </w:pPr>
            <w:r w:rsidRPr="0074665A">
              <w:rPr>
                <w:color w:val="000000" w:themeColor="text1"/>
              </w:rPr>
              <w:t>Circulate a doodle poll of potential dates.</w:t>
            </w:r>
          </w:p>
        </w:tc>
        <w:tc>
          <w:tcPr>
            <w:tcW w:w="1559" w:type="dxa"/>
            <w:shd w:val="clear" w:color="auto" w:fill="auto"/>
          </w:tcPr>
          <w:p w14:paraId="59EC2492"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5343CF54" w14:textId="77777777" w:rsidR="000A6612" w:rsidRPr="00D747A0" w:rsidRDefault="000A6612" w:rsidP="000A6612">
            <w:pPr>
              <w:rPr>
                <w:rFonts w:eastAsia="Calibri"/>
                <w:b/>
              </w:rPr>
            </w:pPr>
          </w:p>
        </w:tc>
        <w:tc>
          <w:tcPr>
            <w:tcW w:w="1134" w:type="dxa"/>
            <w:shd w:val="clear" w:color="auto" w:fill="auto"/>
          </w:tcPr>
          <w:p w14:paraId="6B759EA2" w14:textId="77777777" w:rsidR="000A6612" w:rsidRDefault="00EA5227" w:rsidP="000A6612">
            <w:pPr>
              <w:rPr>
                <w:rFonts w:eastAsia="Calibri"/>
                <w:b/>
              </w:rPr>
            </w:pPr>
            <w:r>
              <w:rPr>
                <w:rFonts w:eastAsia="Calibri"/>
                <w:b/>
              </w:rPr>
              <w:t>Done</w:t>
            </w:r>
          </w:p>
        </w:tc>
      </w:tr>
      <w:tr w:rsidR="000A6612" w:rsidRPr="00D20635" w14:paraId="1402CBC0" w14:textId="77777777" w:rsidTr="00442084">
        <w:trPr>
          <w:trHeight w:val="270"/>
        </w:trPr>
        <w:tc>
          <w:tcPr>
            <w:tcW w:w="1560" w:type="dxa"/>
            <w:shd w:val="clear" w:color="auto" w:fill="auto"/>
          </w:tcPr>
          <w:p w14:paraId="135CEF4A" w14:textId="77777777" w:rsidR="000A6612" w:rsidRPr="00442084" w:rsidRDefault="000A6612" w:rsidP="000A6612">
            <w:pPr>
              <w:rPr>
                <w:rFonts w:eastAsia="Calibri"/>
              </w:rPr>
            </w:pPr>
            <w:r w:rsidRPr="00442084">
              <w:rPr>
                <w:rFonts w:eastAsia="Calibri"/>
              </w:rPr>
              <w:t>7 Dec 2021</w:t>
            </w:r>
          </w:p>
        </w:tc>
        <w:tc>
          <w:tcPr>
            <w:tcW w:w="709" w:type="dxa"/>
            <w:shd w:val="clear" w:color="auto" w:fill="auto"/>
          </w:tcPr>
          <w:p w14:paraId="6F54A779" w14:textId="77777777" w:rsidR="000A6612" w:rsidRPr="00442084" w:rsidRDefault="000A6612" w:rsidP="000A6612">
            <w:pPr>
              <w:rPr>
                <w:rFonts w:eastAsia="Calibri"/>
              </w:rPr>
            </w:pPr>
            <w:r w:rsidRPr="00442084">
              <w:rPr>
                <w:rFonts w:eastAsia="Calibri"/>
              </w:rPr>
              <w:t>A.1</w:t>
            </w:r>
          </w:p>
        </w:tc>
        <w:tc>
          <w:tcPr>
            <w:tcW w:w="4394" w:type="dxa"/>
            <w:shd w:val="clear" w:color="auto" w:fill="auto"/>
          </w:tcPr>
          <w:p w14:paraId="1DA9B2A3" w14:textId="77777777" w:rsidR="000A6612" w:rsidRPr="00D747A0" w:rsidRDefault="000A6612" w:rsidP="000A6612">
            <w:pPr>
              <w:rPr>
                <w:rFonts w:eastAsia="Calibri"/>
                <w:b/>
              </w:rPr>
            </w:pPr>
            <w:r w:rsidRPr="00397C3F">
              <w:rPr>
                <w:color w:val="000000" w:themeColor="text1"/>
              </w:rPr>
              <w:t xml:space="preserve">Publish minutes of </w:t>
            </w:r>
            <w:r>
              <w:rPr>
                <w:color w:val="000000" w:themeColor="text1"/>
              </w:rPr>
              <w:t xml:space="preserve">September </w:t>
            </w:r>
            <w:r w:rsidRPr="00397C3F">
              <w:rPr>
                <w:color w:val="000000" w:themeColor="text1"/>
              </w:rPr>
              <w:t>meeting on the portal</w:t>
            </w:r>
          </w:p>
        </w:tc>
        <w:tc>
          <w:tcPr>
            <w:tcW w:w="1559" w:type="dxa"/>
            <w:shd w:val="clear" w:color="auto" w:fill="auto"/>
          </w:tcPr>
          <w:p w14:paraId="1236DD6D"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5DD959A4" w14:textId="77777777" w:rsidR="000A6612" w:rsidRPr="00D747A0" w:rsidRDefault="000A6612" w:rsidP="000A6612">
            <w:pPr>
              <w:rPr>
                <w:rFonts w:eastAsia="Calibri"/>
                <w:b/>
              </w:rPr>
            </w:pPr>
          </w:p>
        </w:tc>
        <w:tc>
          <w:tcPr>
            <w:tcW w:w="1134" w:type="dxa"/>
            <w:shd w:val="clear" w:color="auto" w:fill="auto"/>
          </w:tcPr>
          <w:p w14:paraId="7650C782" w14:textId="77777777" w:rsidR="000A6612" w:rsidRDefault="000A6612" w:rsidP="000A6612">
            <w:pPr>
              <w:rPr>
                <w:rFonts w:eastAsia="Calibri"/>
                <w:b/>
              </w:rPr>
            </w:pPr>
            <w:r>
              <w:rPr>
                <w:rFonts w:eastAsia="Calibri"/>
                <w:b/>
              </w:rPr>
              <w:t>Done</w:t>
            </w:r>
          </w:p>
        </w:tc>
      </w:tr>
      <w:tr w:rsidR="000A6612" w:rsidRPr="00D20635" w14:paraId="75E8DC47" w14:textId="77777777" w:rsidTr="00442084">
        <w:trPr>
          <w:trHeight w:val="270"/>
        </w:trPr>
        <w:tc>
          <w:tcPr>
            <w:tcW w:w="1560" w:type="dxa"/>
            <w:shd w:val="clear" w:color="auto" w:fill="auto"/>
          </w:tcPr>
          <w:p w14:paraId="4A4F529A"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6020AD38" w14:textId="77777777" w:rsidR="000A6612" w:rsidRPr="00442084" w:rsidRDefault="000A6612" w:rsidP="000A6612">
            <w:pPr>
              <w:rPr>
                <w:rFonts w:eastAsia="Calibri"/>
              </w:rPr>
            </w:pPr>
            <w:r w:rsidRPr="00442084">
              <w:rPr>
                <w:rFonts w:eastAsia="Calibri"/>
              </w:rPr>
              <w:t>A.2</w:t>
            </w:r>
          </w:p>
        </w:tc>
        <w:tc>
          <w:tcPr>
            <w:tcW w:w="4394" w:type="dxa"/>
            <w:shd w:val="clear" w:color="auto" w:fill="auto"/>
          </w:tcPr>
          <w:p w14:paraId="60A21DED" w14:textId="77777777" w:rsidR="000A6612" w:rsidRPr="00D747A0" w:rsidRDefault="000A6612" w:rsidP="000A6612">
            <w:pPr>
              <w:rPr>
                <w:rFonts w:eastAsia="Calibri"/>
                <w:b/>
              </w:rPr>
            </w:pPr>
            <w:r w:rsidRPr="005645FA">
              <w:rPr>
                <w:color w:val="000000" w:themeColor="text1"/>
              </w:rPr>
              <w:t>Circulate</w:t>
            </w:r>
            <w:r>
              <w:rPr>
                <w:b/>
                <w:color w:val="000000" w:themeColor="text1"/>
              </w:rPr>
              <w:t xml:space="preserve"> </w:t>
            </w:r>
            <w:r w:rsidRPr="005645FA">
              <w:rPr>
                <w:color w:val="000000" w:themeColor="text1"/>
              </w:rPr>
              <w:t>a schedule</w:t>
            </w:r>
            <w:r>
              <w:rPr>
                <w:color w:val="000000" w:themeColor="text1"/>
              </w:rPr>
              <w:t xml:space="preserve"> for 2022 meetings</w:t>
            </w:r>
          </w:p>
        </w:tc>
        <w:tc>
          <w:tcPr>
            <w:tcW w:w="1559" w:type="dxa"/>
            <w:shd w:val="clear" w:color="auto" w:fill="auto"/>
          </w:tcPr>
          <w:p w14:paraId="4662EC1B"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5C08ADEF" w14:textId="77777777" w:rsidR="000A6612" w:rsidRPr="00D747A0" w:rsidRDefault="000A6612" w:rsidP="000A6612">
            <w:pPr>
              <w:rPr>
                <w:rFonts w:eastAsia="Calibri"/>
                <w:b/>
              </w:rPr>
            </w:pPr>
          </w:p>
        </w:tc>
        <w:tc>
          <w:tcPr>
            <w:tcW w:w="1134" w:type="dxa"/>
            <w:shd w:val="clear" w:color="auto" w:fill="auto"/>
          </w:tcPr>
          <w:p w14:paraId="540599C4" w14:textId="77777777" w:rsidR="000A6612" w:rsidRDefault="00EA5227" w:rsidP="000A6612">
            <w:pPr>
              <w:rPr>
                <w:rFonts w:eastAsia="Calibri"/>
                <w:b/>
              </w:rPr>
            </w:pPr>
            <w:r>
              <w:rPr>
                <w:rFonts w:eastAsia="Calibri"/>
                <w:b/>
              </w:rPr>
              <w:t>Done</w:t>
            </w:r>
          </w:p>
        </w:tc>
      </w:tr>
      <w:tr w:rsidR="000A6612" w:rsidRPr="00D20635" w14:paraId="4A2A7A2C" w14:textId="77777777" w:rsidTr="00442084">
        <w:trPr>
          <w:trHeight w:val="270"/>
        </w:trPr>
        <w:tc>
          <w:tcPr>
            <w:tcW w:w="1560" w:type="dxa"/>
            <w:shd w:val="clear" w:color="auto" w:fill="auto"/>
          </w:tcPr>
          <w:p w14:paraId="0157751A"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133409BD" w14:textId="77777777" w:rsidR="000A6612" w:rsidRPr="00442084" w:rsidRDefault="000A6612" w:rsidP="000A6612">
            <w:pPr>
              <w:rPr>
                <w:rFonts w:eastAsia="Calibri"/>
              </w:rPr>
            </w:pPr>
            <w:r w:rsidRPr="00442084">
              <w:rPr>
                <w:rFonts w:eastAsia="Calibri"/>
              </w:rPr>
              <w:t>A.3</w:t>
            </w:r>
          </w:p>
        </w:tc>
        <w:tc>
          <w:tcPr>
            <w:tcW w:w="4394" w:type="dxa"/>
            <w:shd w:val="clear" w:color="auto" w:fill="auto"/>
          </w:tcPr>
          <w:p w14:paraId="4E666057" w14:textId="77777777" w:rsidR="000A6612" w:rsidRDefault="000A6612" w:rsidP="000A6612">
            <w:pPr>
              <w:rPr>
                <w:color w:val="000000" w:themeColor="text1"/>
              </w:rPr>
            </w:pPr>
            <w:r w:rsidRPr="00580A1D">
              <w:rPr>
                <w:color w:val="000000" w:themeColor="text1"/>
              </w:rPr>
              <w:t xml:space="preserve">Complete </w:t>
            </w:r>
            <w:r>
              <w:rPr>
                <w:color w:val="000000" w:themeColor="text1"/>
              </w:rPr>
              <w:t>the OD research survey and encourage contacts to participate in the survey.</w:t>
            </w:r>
          </w:p>
          <w:p w14:paraId="488AD64A" w14:textId="77777777" w:rsidR="000A6612" w:rsidRPr="00D747A0" w:rsidRDefault="000A6612" w:rsidP="000A6612">
            <w:pPr>
              <w:rPr>
                <w:rFonts w:eastAsia="Calibri"/>
                <w:b/>
              </w:rPr>
            </w:pPr>
          </w:p>
        </w:tc>
        <w:tc>
          <w:tcPr>
            <w:tcW w:w="1559" w:type="dxa"/>
            <w:shd w:val="clear" w:color="auto" w:fill="auto"/>
          </w:tcPr>
          <w:p w14:paraId="114BAD9A" w14:textId="77777777" w:rsidR="000A6612" w:rsidRPr="00D747A0" w:rsidRDefault="000A6612" w:rsidP="000A6612">
            <w:pPr>
              <w:rPr>
                <w:rFonts w:eastAsia="Calibri"/>
                <w:b/>
              </w:rPr>
            </w:pPr>
            <w:r>
              <w:rPr>
                <w:rFonts w:eastAsia="Calibri"/>
                <w:b/>
              </w:rPr>
              <w:t>All</w:t>
            </w:r>
          </w:p>
        </w:tc>
        <w:tc>
          <w:tcPr>
            <w:tcW w:w="1418" w:type="dxa"/>
            <w:shd w:val="clear" w:color="auto" w:fill="auto"/>
          </w:tcPr>
          <w:p w14:paraId="1F4FA2D2" w14:textId="77777777" w:rsidR="000A6612" w:rsidRPr="00D747A0" w:rsidRDefault="000A6612" w:rsidP="000A6612">
            <w:pPr>
              <w:rPr>
                <w:rFonts w:eastAsia="Calibri"/>
                <w:b/>
              </w:rPr>
            </w:pPr>
          </w:p>
        </w:tc>
        <w:tc>
          <w:tcPr>
            <w:tcW w:w="1134" w:type="dxa"/>
            <w:shd w:val="clear" w:color="auto" w:fill="auto"/>
          </w:tcPr>
          <w:p w14:paraId="4D261CC4" w14:textId="77777777" w:rsidR="000A6612" w:rsidRDefault="000A6612" w:rsidP="000A6612">
            <w:pPr>
              <w:rPr>
                <w:rFonts w:eastAsia="Calibri"/>
                <w:b/>
              </w:rPr>
            </w:pPr>
          </w:p>
        </w:tc>
      </w:tr>
      <w:tr w:rsidR="000A6612" w:rsidRPr="00D20635" w14:paraId="02F5F908" w14:textId="77777777" w:rsidTr="00442084">
        <w:trPr>
          <w:trHeight w:val="270"/>
        </w:trPr>
        <w:tc>
          <w:tcPr>
            <w:tcW w:w="1560" w:type="dxa"/>
            <w:shd w:val="clear" w:color="auto" w:fill="auto"/>
          </w:tcPr>
          <w:p w14:paraId="5A9DC432"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717CA6AD" w14:textId="77777777" w:rsidR="000A6612" w:rsidRPr="00442084" w:rsidRDefault="000A6612" w:rsidP="000A6612">
            <w:pPr>
              <w:rPr>
                <w:rFonts w:eastAsia="Calibri"/>
              </w:rPr>
            </w:pPr>
            <w:r w:rsidRPr="00442084">
              <w:rPr>
                <w:rFonts w:eastAsia="Calibri"/>
              </w:rPr>
              <w:t>A.4</w:t>
            </w:r>
          </w:p>
        </w:tc>
        <w:tc>
          <w:tcPr>
            <w:tcW w:w="4394" w:type="dxa"/>
            <w:shd w:val="clear" w:color="auto" w:fill="auto"/>
          </w:tcPr>
          <w:p w14:paraId="561325FE" w14:textId="77777777" w:rsidR="000A6612" w:rsidRPr="00D747A0" w:rsidRDefault="000A6612" w:rsidP="000A6612">
            <w:pPr>
              <w:rPr>
                <w:rFonts w:eastAsia="Calibri"/>
                <w:b/>
              </w:rPr>
            </w:pPr>
            <w:r w:rsidRPr="0094750B">
              <w:rPr>
                <w:color w:val="000000" w:themeColor="text1"/>
              </w:rPr>
              <w:t xml:space="preserve">Publish </w:t>
            </w:r>
            <w:r>
              <w:rPr>
                <w:color w:val="000000" w:themeColor="text1"/>
              </w:rPr>
              <w:t>the September</w:t>
            </w:r>
            <w:r w:rsidRPr="0094750B">
              <w:rPr>
                <w:color w:val="000000" w:themeColor="text1"/>
              </w:rPr>
              <w:t xml:space="preserve"> Progress Report on the portal</w:t>
            </w:r>
            <w:r>
              <w:rPr>
                <w:color w:val="000000" w:themeColor="text1"/>
              </w:rPr>
              <w:t>.</w:t>
            </w:r>
          </w:p>
        </w:tc>
        <w:tc>
          <w:tcPr>
            <w:tcW w:w="1559" w:type="dxa"/>
            <w:shd w:val="clear" w:color="auto" w:fill="auto"/>
          </w:tcPr>
          <w:p w14:paraId="37A577E3"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61F5078B" w14:textId="77777777" w:rsidR="000A6612" w:rsidRPr="00D747A0" w:rsidRDefault="000A6612" w:rsidP="000A6612">
            <w:pPr>
              <w:rPr>
                <w:rFonts w:eastAsia="Calibri"/>
                <w:b/>
              </w:rPr>
            </w:pPr>
          </w:p>
        </w:tc>
        <w:tc>
          <w:tcPr>
            <w:tcW w:w="1134" w:type="dxa"/>
            <w:shd w:val="clear" w:color="auto" w:fill="auto"/>
          </w:tcPr>
          <w:p w14:paraId="102F55A9" w14:textId="77777777" w:rsidR="000A6612" w:rsidRDefault="000A6612" w:rsidP="000A6612">
            <w:pPr>
              <w:rPr>
                <w:rFonts w:eastAsia="Calibri"/>
                <w:b/>
              </w:rPr>
            </w:pPr>
            <w:r>
              <w:rPr>
                <w:rFonts w:eastAsia="Calibri"/>
                <w:b/>
              </w:rPr>
              <w:t>Done</w:t>
            </w:r>
          </w:p>
        </w:tc>
      </w:tr>
      <w:tr w:rsidR="000A6612" w:rsidRPr="00D20635" w14:paraId="019B6B9A" w14:textId="77777777" w:rsidTr="00442084">
        <w:trPr>
          <w:trHeight w:val="270"/>
        </w:trPr>
        <w:tc>
          <w:tcPr>
            <w:tcW w:w="1560" w:type="dxa"/>
            <w:shd w:val="clear" w:color="auto" w:fill="auto"/>
          </w:tcPr>
          <w:p w14:paraId="315F6A12"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3474F6EE" w14:textId="77777777" w:rsidR="000A6612" w:rsidRPr="00442084" w:rsidRDefault="000A6612" w:rsidP="000A6612">
            <w:pPr>
              <w:rPr>
                <w:rFonts w:eastAsia="Calibri"/>
              </w:rPr>
            </w:pPr>
            <w:r w:rsidRPr="00442084">
              <w:rPr>
                <w:rFonts w:eastAsia="Calibri"/>
              </w:rPr>
              <w:t>A.5</w:t>
            </w:r>
          </w:p>
        </w:tc>
        <w:tc>
          <w:tcPr>
            <w:tcW w:w="4394" w:type="dxa"/>
            <w:shd w:val="clear" w:color="auto" w:fill="auto"/>
          </w:tcPr>
          <w:p w14:paraId="0631D065" w14:textId="77777777" w:rsidR="000A6612" w:rsidRDefault="000A6612" w:rsidP="000A6612">
            <w:pPr>
              <w:rPr>
                <w:color w:val="000000" w:themeColor="text1"/>
              </w:rPr>
            </w:pPr>
            <w:r>
              <w:rPr>
                <w:color w:val="000000" w:themeColor="text1"/>
              </w:rPr>
              <w:t>Circulate the information provided on the Open Data Impact Survey to the Board members.</w:t>
            </w:r>
          </w:p>
          <w:p w14:paraId="4014748E" w14:textId="77777777" w:rsidR="000A6612" w:rsidRPr="00D747A0" w:rsidRDefault="000A6612" w:rsidP="000A6612">
            <w:pPr>
              <w:rPr>
                <w:rFonts w:eastAsia="Calibri"/>
                <w:b/>
              </w:rPr>
            </w:pPr>
          </w:p>
        </w:tc>
        <w:tc>
          <w:tcPr>
            <w:tcW w:w="1559" w:type="dxa"/>
            <w:shd w:val="clear" w:color="auto" w:fill="auto"/>
          </w:tcPr>
          <w:p w14:paraId="6BC83876"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7B2AEEA4" w14:textId="77777777" w:rsidR="000A6612" w:rsidRPr="00D747A0" w:rsidRDefault="000A6612" w:rsidP="000A6612">
            <w:pPr>
              <w:rPr>
                <w:rFonts w:eastAsia="Calibri"/>
                <w:b/>
              </w:rPr>
            </w:pPr>
          </w:p>
        </w:tc>
        <w:tc>
          <w:tcPr>
            <w:tcW w:w="1134" w:type="dxa"/>
            <w:shd w:val="clear" w:color="auto" w:fill="auto"/>
          </w:tcPr>
          <w:p w14:paraId="3911F972" w14:textId="77777777" w:rsidR="000A6612" w:rsidRDefault="00EA5227" w:rsidP="000A6612">
            <w:pPr>
              <w:rPr>
                <w:rFonts w:eastAsia="Calibri"/>
                <w:b/>
              </w:rPr>
            </w:pPr>
            <w:r>
              <w:rPr>
                <w:rFonts w:eastAsia="Calibri"/>
                <w:b/>
              </w:rPr>
              <w:t>Done</w:t>
            </w:r>
          </w:p>
        </w:tc>
      </w:tr>
      <w:tr w:rsidR="000A6612" w:rsidRPr="00D20635" w14:paraId="2B405FA9" w14:textId="77777777" w:rsidTr="00442084">
        <w:trPr>
          <w:trHeight w:val="270"/>
        </w:trPr>
        <w:tc>
          <w:tcPr>
            <w:tcW w:w="1560" w:type="dxa"/>
            <w:shd w:val="clear" w:color="auto" w:fill="auto"/>
          </w:tcPr>
          <w:p w14:paraId="427B969D"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1A4DCA33" w14:textId="77777777" w:rsidR="000A6612" w:rsidRPr="00442084" w:rsidRDefault="000A6612" w:rsidP="000A6612">
            <w:pPr>
              <w:rPr>
                <w:rFonts w:eastAsia="Calibri"/>
              </w:rPr>
            </w:pPr>
            <w:r w:rsidRPr="00442084">
              <w:rPr>
                <w:rFonts w:eastAsia="Calibri"/>
              </w:rPr>
              <w:t>A.6</w:t>
            </w:r>
          </w:p>
        </w:tc>
        <w:tc>
          <w:tcPr>
            <w:tcW w:w="4394" w:type="dxa"/>
            <w:shd w:val="clear" w:color="auto" w:fill="auto"/>
          </w:tcPr>
          <w:p w14:paraId="3552B835" w14:textId="77777777" w:rsidR="000A6612" w:rsidRPr="00D747A0" w:rsidRDefault="000A6612" w:rsidP="000A6612">
            <w:pPr>
              <w:rPr>
                <w:rFonts w:eastAsia="Calibri"/>
                <w:b/>
              </w:rPr>
            </w:pPr>
            <w:r>
              <w:rPr>
                <w:color w:val="000000" w:themeColor="text1"/>
              </w:rPr>
              <w:t>To circulate information on the Open Data Directive on the portal.</w:t>
            </w:r>
          </w:p>
        </w:tc>
        <w:tc>
          <w:tcPr>
            <w:tcW w:w="1559" w:type="dxa"/>
            <w:shd w:val="clear" w:color="auto" w:fill="auto"/>
          </w:tcPr>
          <w:p w14:paraId="41718D24"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3C406749" w14:textId="77777777" w:rsidR="000A6612" w:rsidRPr="00D747A0" w:rsidRDefault="000A6612" w:rsidP="000A6612">
            <w:pPr>
              <w:rPr>
                <w:rFonts w:eastAsia="Calibri"/>
                <w:b/>
              </w:rPr>
            </w:pPr>
          </w:p>
        </w:tc>
        <w:tc>
          <w:tcPr>
            <w:tcW w:w="1134" w:type="dxa"/>
            <w:shd w:val="clear" w:color="auto" w:fill="auto"/>
          </w:tcPr>
          <w:p w14:paraId="0DC720C2" w14:textId="77777777" w:rsidR="000A6612" w:rsidRDefault="00EA5227" w:rsidP="000A6612">
            <w:pPr>
              <w:rPr>
                <w:rFonts w:eastAsia="Calibri"/>
                <w:b/>
              </w:rPr>
            </w:pPr>
            <w:r>
              <w:rPr>
                <w:rFonts w:eastAsia="Calibri"/>
                <w:b/>
              </w:rPr>
              <w:t>Done</w:t>
            </w:r>
          </w:p>
        </w:tc>
      </w:tr>
      <w:tr w:rsidR="000A6612" w:rsidRPr="00D20635" w14:paraId="328A18E2" w14:textId="77777777" w:rsidTr="00442084">
        <w:trPr>
          <w:trHeight w:val="270"/>
        </w:trPr>
        <w:tc>
          <w:tcPr>
            <w:tcW w:w="1560" w:type="dxa"/>
            <w:shd w:val="clear" w:color="auto" w:fill="auto"/>
          </w:tcPr>
          <w:p w14:paraId="5FA29E2D"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7C9AFEA2" w14:textId="77777777" w:rsidR="000A6612" w:rsidRPr="00442084" w:rsidRDefault="000A6612" w:rsidP="000A6612">
            <w:pPr>
              <w:rPr>
                <w:rFonts w:eastAsia="Calibri"/>
              </w:rPr>
            </w:pPr>
            <w:r w:rsidRPr="00442084">
              <w:rPr>
                <w:rFonts w:eastAsia="Calibri"/>
              </w:rPr>
              <w:t>A.7</w:t>
            </w:r>
          </w:p>
        </w:tc>
        <w:tc>
          <w:tcPr>
            <w:tcW w:w="4394" w:type="dxa"/>
            <w:shd w:val="clear" w:color="auto" w:fill="auto"/>
          </w:tcPr>
          <w:p w14:paraId="61278855" w14:textId="77777777" w:rsidR="000A6612" w:rsidRPr="00D747A0" w:rsidRDefault="000A6612" w:rsidP="000A6612">
            <w:pPr>
              <w:rPr>
                <w:rFonts w:eastAsia="Calibri"/>
                <w:b/>
              </w:rPr>
            </w:pPr>
            <w:r>
              <w:rPr>
                <w:color w:val="000000" w:themeColor="text1"/>
              </w:rPr>
              <w:t>Set up a discussion with Martin Curley and/or Muiris O’Connor.</w:t>
            </w:r>
          </w:p>
        </w:tc>
        <w:tc>
          <w:tcPr>
            <w:tcW w:w="1559" w:type="dxa"/>
            <w:shd w:val="clear" w:color="auto" w:fill="auto"/>
          </w:tcPr>
          <w:p w14:paraId="44A60BE8" w14:textId="77777777" w:rsidR="000A6612" w:rsidRPr="00D747A0" w:rsidRDefault="000A6612" w:rsidP="000A6612">
            <w:pPr>
              <w:rPr>
                <w:rFonts w:eastAsia="Calibri"/>
                <w:b/>
              </w:rPr>
            </w:pPr>
            <w:r>
              <w:rPr>
                <w:rFonts w:eastAsia="Calibri"/>
                <w:b/>
              </w:rPr>
              <w:t>Barry Lowry</w:t>
            </w:r>
          </w:p>
        </w:tc>
        <w:tc>
          <w:tcPr>
            <w:tcW w:w="1418" w:type="dxa"/>
            <w:shd w:val="clear" w:color="auto" w:fill="auto"/>
          </w:tcPr>
          <w:p w14:paraId="312393C1" w14:textId="77777777" w:rsidR="000A6612" w:rsidRPr="00D747A0" w:rsidRDefault="000A6612" w:rsidP="000A6612">
            <w:pPr>
              <w:rPr>
                <w:rFonts w:eastAsia="Calibri"/>
                <w:b/>
              </w:rPr>
            </w:pPr>
          </w:p>
        </w:tc>
        <w:tc>
          <w:tcPr>
            <w:tcW w:w="1134" w:type="dxa"/>
            <w:shd w:val="clear" w:color="auto" w:fill="auto"/>
          </w:tcPr>
          <w:p w14:paraId="3CE8301A" w14:textId="77777777" w:rsidR="000A6612" w:rsidRDefault="000A6612" w:rsidP="000A6612">
            <w:pPr>
              <w:rPr>
                <w:rFonts w:eastAsia="Calibri"/>
                <w:b/>
              </w:rPr>
            </w:pPr>
            <w:r>
              <w:rPr>
                <w:rFonts w:eastAsia="Calibri"/>
                <w:b/>
              </w:rPr>
              <w:t>Done</w:t>
            </w:r>
          </w:p>
        </w:tc>
      </w:tr>
      <w:tr w:rsidR="000A6612" w:rsidRPr="00D20635" w14:paraId="5E9C9C53" w14:textId="77777777" w:rsidTr="00442084">
        <w:trPr>
          <w:trHeight w:val="270"/>
        </w:trPr>
        <w:tc>
          <w:tcPr>
            <w:tcW w:w="1560" w:type="dxa"/>
            <w:shd w:val="clear" w:color="auto" w:fill="auto"/>
          </w:tcPr>
          <w:p w14:paraId="76E95BDB"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7175E4E1" w14:textId="77777777" w:rsidR="000A6612" w:rsidRPr="00442084" w:rsidRDefault="000A6612" w:rsidP="000A6612">
            <w:pPr>
              <w:rPr>
                <w:rFonts w:eastAsia="Calibri"/>
              </w:rPr>
            </w:pPr>
            <w:r w:rsidRPr="00442084">
              <w:rPr>
                <w:rFonts w:eastAsia="Calibri"/>
              </w:rPr>
              <w:t>A.8</w:t>
            </w:r>
          </w:p>
        </w:tc>
        <w:tc>
          <w:tcPr>
            <w:tcW w:w="4394" w:type="dxa"/>
            <w:shd w:val="clear" w:color="auto" w:fill="auto"/>
          </w:tcPr>
          <w:p w14:paraId="52DA838C" w14:textId="77777777" w:rsidR="000A6612" w:rsidRPr="00D747A0" w:rsidRDefault="000A6612" w:rsidP="000A6612">
            <w:pPr>
              <w:rPr>
                <w:rFonts w:eastAsia="Calibri"/>
                <w:b/>
              </w:rPr>
            </w:pPr>
            <w:r>
              <w:rPr>
                <w:color w:val="000000" w:themeColor="text1"/>
              </w:rPr>
              <w:t>Circulate the report on NORF</w:t>
            </w:r>
          </w:p>
        </w:tc>
        <w:tc>
          <w:tcPr>
            <w:tcW w:w="1559" w:type="dxa"/>
            <w:shd w:val="clear" w:color="auto" w:fill="auto"/>
          </w:tcPr>
          <w:p w14:paraId="23F57CC9"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1BC0E637" w14:textId="77777777" w:rsidR="000A6612" w:rsidRPr="00D747A0" w:rsidRDefault="000A6612" w:rsidP="000A6612">
            <w:pPr>
              <w:rPr>
                <w:rFonts w:eastAsia="Calibri"/>
                <w:b/>
              </w:rPr>
            </w:pPr>
          </w:p>
        </w:tc>
        <w:tc>
          <w:tcPr>
            <w:tcW w:w="1134" w:type="dxa"/>
            <w:shd w:val="clear" w:color="auto" w:fill="auto"/>
          </w:tcPr>
          <w:p w14:paraId="524C927D" w14:textId="77777777" w:rsidR="000A6612" w:rsidRDefault="000A6612" w:rsidP="000A6612">
            <w:pPr>
              <w:rPr>
                <w:rFonts w:eastAsia="Calibri"/>
                <w:b/>
              </w:rPr>
            </w:pPr>
          </w:p>
        </w:tc>
      </w:tr>
      <w:tr w:rsidR="000A6612" w:rsidRPr="00D20635" w14:paraId="628AA5CE" w14:textId="77777777" w:rsidTr="00442084">
        <w:trPr>
          <w:trHeight w:val="270"/>
        </w:trPr>
        <w:tc>
          <w:tcPr>
            <w:tcW w:w="1560" w:type="dxa"/>
            <w:shd w:val="clear" w:color="auto" w:fill="auto"/>
          </w:tcPr>
          <w:p w14:paraId="392610F7" w14:textId="77777777" w:rsidR="000A6612" w:rsidRDefault="000A6612" w:rsidP="000A6612">
            <w:pPr>
              <w:rPr>
                <w:rFonts w:eastAsia="Calibri"/>
                <w:b/>
              </w:rPr>
            </w:pPr>
            <w:r w:rsidRPr="008C3CC3">
              <w:rPr>
                <w:rFonts w:eastAsia="Calibri"/>
              </w:rPr>
              <w:t>7 Dec 2021</w:t>
            </w:r>
          </w:p>
        </w:tc>
        <w:tc>
          <w:tcPr>
            <w:tcW w:w="709" w:type="dxa"/>
            <w:shd w:val="clear" w:color="auto" w:fill="auto"/>
          </w:tcPr>
          <w:p w14:paraId="0465B464" w14:textId="77777777" w:rsidR="000A6612" w:rsidRPr="00442084" w:rsidRDefault="000A6612" w:rsidP="000A6612">
            <w:pPr>
              <w:rPr>
                <w:rFonts w:eastAsia="Calibri"/>
              </w:rPr>
            </w:pPr>
            <w:r w:rsidRPr="00442084">
              <w:rPr>
                <w:rFonts w:eastAsia="Calibri"/>
              </w:rPr>
              <w:t>A.9</w:t>
            </w:r>
          </w:p>
        </w:tc>
        <w:tc>
          <w:tcPr>
            <w:tcW w:w="4394" w:type="dxa"/>
            <w:shd w:val="clear" w:color="auto" w:fill="auto"/>
          </w:tcPr>
          <w:p w14:paraId="4CC61FF1" w14:textId="77777777" w:rsidR="000A6612" w:rsidRPr="00442084" w:rsidRDefault="000A6612" w:rsidP="000A6612">
            <w:pPr>
              <w:rPr>
                <w:rFonts w:eastAsia="Calibri"/>
              </w:rPr>
            </w:pPr>
            <w:r w:rsidRPr="00442084">
              <w:rPr>
                <w:color w:val="000000" w:themeColor="text1"/>
              </w:rPr>
              <w:t>Set up a meeting between the minister and Dennis Jennings</w:t>
            </w:r>
          </w:p>
        </w:tc>
        <w:tc>
          <w:tcPr>
            <w:tcW w:w="1559" w:type="dxa"/>
            <w:shd w:val="clear" w:color="auto" w:fill="auto"/>
          </w:tcPr>
          <w:p w14:paraId="67C4428E" w14:textId="77777777" w:rsidR="000A6612" w:rsidRPr="00D747A0" w:rsidRDefault="000A6612" w:rsidP="000A6612">
            <w:pPr>
              <w:rPr>
                <w:rFonts w:eastAsia="Calibri"/>
                <w:b/>
              </w:rPr>
            </w:pPr>
            <w:r w:rsidRPr="00833C41">
              <w:rPr>
                <w:b/>
                <w:color w:val="000000" w:themeColor="text1"/>
              </w:rPr>
              <w:t>Secretariat</w:t>
            </w:r>
          </w:p>
        </w:tc>
        <w:tc>
          <w:tcPr>
            <w:tcW w:w="1418" w:type="dxa"/>
            <w:shd w:val="clear" w:color="auto" w:fill="auto"/>
          </w:tcPr>
          <w:p w14:paraId="6F3A31E7" w14:textId="77777777" w:rsidR="000A6612" w:rsidRPr="00D747A0" w:rsidRDefault="000A6612" w:rsidP="000A6612">
            <w:pPr>
              <w:rPr>
                <w:rFonts w:eastAsia="Calibri"/>
                <w:b/>
              </w:rPr>
            </w:pPr>
          </w:p>
        </w:tc>
        <w:tc>
          <w:tcPr>
            <w:tcW w:w="1134" w:type="dxa"/>
            <w:shd w:val="clear" w:color="auto" w:fill="auto"/>
          </w:tcPr>
          <w:p w14:paraId="26994F79" w14:textId="77777777" w:rsidR="000A6612" w:rsidRDefault="000A6612" w:rsidP="000A6612">
            <w:pPr>
              <w:rPr>
                <w:rFonts w:eastAsia="Calibri"/>
                <w:b/>
              </w:rPr>
            </w:pPr>
            <w:r>
              <w:rPr>
                <w:rFonts w:eastAsia="Calibri"/>
                <w:b/>
              </w:rPr>
              <w:t>Done</w:t>
            </w:r>
          </w:p>
        </w:tc>
      </w:tr>
    </w:tbl>
    <w:p w14:paraId="7C07A94C" w14:textId="77777777" w:rsidR="00884312" w:rsidRDefault="00884312" w:rsidP="00DC4E98">
      <w:pPr>
        <w:spacing w:after="0" w:line="240" w:lineRule="auto"/>
        <w:rPr>
          <w:rFonts w:ascii="Calibri" w:hAnsi="Calibri" w:cs="Times New Roman"/>
        </w:rPr>
      </w:pPr>
    </w:p>
    <w:p w14:paraId="4CF6C42A" w14:textId="77777777" w:rsidR="00E1667B" w:rsidRDefault="00E1667B" w:rsidP="00DC4E98">
      <w:pPr>
        <w:spacing w:after="0" w:line="240" w:lineRule="auto"/>
        <w:rPr>
          <w:rFonts w:ascii="Calibri" w:hAnsi="Calibri" w:cs="Times New Roman"/>
        </w:rPr>
      </w:pPr>
    </w:p>
    <w:p w14:paraId="31D06D54"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t xml:space="preserve">________________ </w:t>
      </w:r>
    </w:p>
    <w:p w14:paraId="23FF02D7"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lastRenderedPageBreak/>
        <w:t>Open Data Unit</w:t>
      </w:r>
    </w:p>
    <w:p w14:paraId="091CA4FC"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t>Department of Public Expenditure and Reform</w:t>
      </w:r>
    </w:p>
    <w:p w14:paraId="2AF217D6" w14:textId="5A2C4A2C" w:rsidR="00DC4E98" w:rsidRPr="00DC4E98" w:rsidRDefault="00EA5227" w:rsidP="00DC4E98">
      <w:pPr>
        <w:spacing w:after="0" w:line="240" w:lineRule="auto"/>
        <w:rPr>
          <w:rFonts w:ascii="Calibri" w:hAnsi="Calibri" w:cs="Times New Roman"/>
        </w:rPr>
      </w:pPr>
      <w:r>
        <w:rPr>
          <w:rFonts w:ascii="Calibri" w:hAnsi="Calibri" w:cs="Times New Roman"/>
        </w:rPr>
        <w:t>1</w:t>
      </w:r>
      <w:r w:rsidR="00DA7842">
        <w:rPr>
          <w:rFonts w:ascii="Calibri" w:hAnsi="Calibri" w:cs="Times New Roman"/>
        </w:rPr>
        <w:t>6</w:t>
      </w:r>
      <w:r w:rsidR="00F22838" w:rsidRPr="001A4400">
        <w:rPr>
          <w:rFonts w:ascii="Calibri" w:hAnsi="Calibri" w:cs="Times New Roman"/>
          <w:vertAlign w:val="superscript"/>
        </w:rPr>
        <w:t>th</w:t>
      </w:r>
      <w:r w:rsidR="00F22838">
        <w:rPr>
          <w:rFonts w:ascii="Calibri" w:hAnsi="Calibri" w:cs="Times New Roman"/>
        </w:rPr>
        <w:t xml:space="preserve"> </w:t>
      </w:r>
      <w:r w:rsidR="00DA7842">
        <w:rPr>
          <w:rFonts w:ascii="Calibri" w:hAnsi="Calibri" w:cs="Times New Roman"/>
        </w:rPr>
        <w:t>September</w:t>
      </w:r>
      <w:r>
        <w:rPr>
          <w:rFonts w:ascii="Calibri" w:hAnsi="Calibri" w:cs="Times New Roman"/>
        </w:rPr>
        <w:t>, 2022</w:t>
      </w:r>
    </w:p>
    <w:sectPr w:rsidR="00DC4E98" w:rsidRPr="00DC4E98" w:rsidSect="001922B9">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C350" w14:textId="77777777" w:rsidR="00ED71E7" w:rsidRDefault="00ED71E7">
      <w:pPr>
        <w:spacing w:after="0" w:line="240" w:lineRule="auto"/>
      </w:pPr>
      <w:r>
        <w:separator/>
      </w:r>
    </w:p>
  </w:endnote>
  <w:endnote w:type="continuationSeparator" w:id="0">
    <w:p w14:paraId="25CC3A1B" w14:textId="77777777" w:rsidR="00ED71E7" w:rsidRDefault="00ED71E7">
      <w:pPr>
        <w:spacing w:after="0" w:line="240" w:lineRule="auto"/>
      </w:pPr>
      <w:r>
        <w:continuationSeparator/>
      </w:r>
    </w:p>
  </w:endnote>
  <w:endnote w:type="continuationNotice" w:id="1">
    <w:p w14:paraId="2C332FD3" w14:textId="77777777" w:rsidR="00ED71E7" w:rsidRDefault="00ED7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06219"/>
      <w:docPartObj>
        <w:docPartGallery w:val="Page Numbers (Bottom of Page)"/>
        <w:docPartUnique/>
      </w:docPartObj>
    </w:sdtPr>
    <w:sdtEndPr>
      <w:rPr>
        <w:noProof/>
      </w:rPr>
    </w:sdtEndPr>
    <w:sdtContent>
      <w:p w14:paraId="6A02C5CC" w14:textId="5A1E304C" w:rsidR="007A0F41" w:rsidRDefault="007A0F41">
        <w:pPr>
          <w:pStyle w:val="Footer"/>
          <w:jc w:val="right"/>
        </w:pPr>
        <w:r>
          <w:fldChar w:fldCharType="begin"/>
        </w:r>
        <w:r>
          <w:instrText xml:space="preserve"> PAGE   \* MERGEFORMAT </w:instrText>
        </w:r>
        <w:r>
          <w:fldChar w:fldCharType="separate"/>
        </w:r>
        <w:r w:rsidR="00D0627C">
          <w:rPr>
            <w:noProof/>
          </w:rPr>
          <w:t>6</w:t>
        </w:r>
        <w:r>
          <w:rPr>
            <w:noProof/>
          </w:rPr>
          <w:fldChar w:fldCharType="end"/>
        </w:r>
      </w:p>
    </w:sdtContent>
  </w:sdt>
  <w:p w14:paraId="076B093E" w14:textId="77777777" w:rsidR="007A0F41" w:rsidRDefault="007A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336B" w14:textId="77777777" w:rsidR="00ED71E7" w:rsidRDefault="00ED71E7">
      <w:pPr>
        <w:spacing w:after="0" w:line="240" w:lineRule="auto"/>
      </w:pPr>
      <w:r>
        <w:separator/>
      </w:r>
    </w:p>
  </w:footnote>
  <w:footnote w:type="continuationSeparator" w:id="0">
    <w:p w14:paraId="5CFE6BA5" w14:textId="77777777" w:rsidR="00ED71E7" w:rsidRDefault="00ED71E7">
      <w:pPr>
        <w:spacing w:after="0" w:line="240" w:lineRule="auto"/>
      </w:pPr>
      <w:r>
        <w:continuationSeparator/>
      </w:r>
    </w:p>
  </w:footnote>
  <w:footnote w:type="continuationNotice" w:id="1">
    <w:p w14:paraId="3D7A8541" w14:textId="77777777" w:rsidR="00ED71E7" w:rsidRDefault="00ED7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77A1" w14:textId="77777777" w:rsidR="007A0F41" w:rsidRDefault="00ED71E7">
    <w:pPr>
      <w:pStyle w:val="Header"/>
    </w:pPr>
    <w:r>
      <w:rPr>
        <w:noProof/>
      </w:rPr>
      <w:pict w14:anchorId="4ED77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BDE1" w14:textId="77777777" w:rsidR="007A0F41" w:rsidRDefault="00ED71E7">
    <w:pPr>
      <w:pStyle w:val="Header"/>
    </w:pPr>
    <w:r>
      <w:rPr>
        <w:noProof/>
      </w:rPr>
      <w:pict w14:anchorId="3A554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64BC" w14:textId="77777777" w:rsidR="007A0F41" w:rsidRDefault="00ED71E7">
    <w:pPr>
      <w:pStyle w:val="Header"/>
    </w:pPr>
    <w:r>
      <w:rPr>
        <w:noProof/>
      </w:rPr>
      <w:pict w14:anchorId="7450B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6D4"/>
    <w:multiLevelType w:val="hybridMultilevel"/>
    <w:tmpl w:val="C87A790A"/>
    <w:lvl w:ilvl="0" w:tplc="C23E47AA">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C568A3"/>
    <w:multiLevelType w:val="hybridMultilevel"/>
    <w:tmpl w:val="EF1831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8B271C"/>
    <w:multiLevelType w:val="hybridMultilevel"/>
    <w:tmpl w:val="0F64CD4C"/>
    <w:lvl w:ilvl="0" w:tplc="18090001">
      <w:start w:val="1"/>
      <w:numFmt w:val="bullet"/>
      <w:lvlText w:val=""/>
      <w:lvlJc w:val="left"/>
      <w:pPr>
        <w:ind w:left="742" w:hanging="360"/>
      </w:pPr>
      <w:rPr>
        <w:rFonts w:ascii="Symbol" w:hAnsi="Symbol" w:hint="default"/>
      </w:rPr>
    </w:lvl>
    <w:lvl w:ilvl="1" w:tplc="18090003" w:tentative="1">
      <w:start w:val="1"/>
      <w:numFmt w:val="bullet"/>
      <w:lvlText w:val="o"/>
      <w:lvlJc w:val="left"/>
      <w:pPr>
        <w:ind w:left="1462" w:hanging="360"/>
      </w:pPr>
      <w:rPr>
        <w:rFonts w:ascii="Courier New" w:hAnsi="Courier New" w:cs="Courier New" w:hint="default"/>
      </w:rPr>
    </w:lvl>
    <w:lvl w:ilvl="2" w:tplc="18090005" w:tentative="1">
      <w:start w:val="1"/>
      <w:numFmt w:val="bullet"/>
      <w:lvlText w:val=""/>
      <w:lvlJc w:val="left"/>
      <w:pPr>
        <w:ind w:left="2182" w:hanging="360"/>
      </w:pPr>
      <w:rPr>
        <w:rFonts w:ascii="Wingdings" w:hAnsi="Wingdings" w:hint="default"/>
      </w:rPr>
    </w:lvl>
    <w:lvl w:ilvl="3" w:tplc="18090001" w:tentative="1">
      <w:start w:val="1"/>
      <w:numFmt w:val="bullet"/>
      <w:lvlText w:val=""/>
      <w:lvlJc w:val="left"/>
      <w:pPr>
        <w:ind w:left="2902" w:hanging="360"/>
      </w:pPr>
      <w:rPr>
        <w:rFonts w:ascii="Symbol" w:hAnsi="Symbol" w:hint="default"/>
      </w:rPr>
    </w:lvl>
    <w:lvl w:ilvl="4" w:tplc="18090003" w:tentative="1">
      <w:start w:val="1"/>
      <w:numFmt w:val="bullet"/>
      <w:lvlText w:val="o"/>
      <w:lvlJc w:val="left"/>
      <w:pPr>
        <w:ind w:left="3622" w:hanging="360"/>
      </w:pPr>
      <w:rPr>
        <w:rFonts w:ascii="Courier New" w:hAnsi="Courier New" w:cs="Courier New" w:hint="default"/>
      </w:rPr>
    </w:lvl>
    <w:lvl w:ilvl="5" w:tplc="18090005" w:tentative="1">
      <w:start w:val="1"/>
      <w:numFmt w:val="bullet"/>
      <w:lvlText w:val=""/>
      <w:lvlJc w:val="left"/>
      <w:pPr>
        <w:ind w:left="4342" w:hanging="360"/>
      </w:pPr>
      <w:rPr>
        <w:rFonts w:ascii="Wingdings" w:hAnsi="Wingdings" w:hint="default"/>
      </w:rPr>
    </w:lvl>
    <w:lvl w:ilvl="6" w:tplc="18090001" w:tentative="1">
      <w:start w:val="1"/>
      <w:numFmt w:val="bullet"/>
      <w:lvlText w:val=""/>
      <w:lvlJc w:val="left"/>
      <w:pPr>
        <w:ind w:left="5062" w:hanging="360"/>
      </w:pPr>
      <w:rPr>
        <w:rFonts w:ascii="Symbol" w:hAnsi="Symbol" w:hint="default"/>
      </w:rPr>
    </w:lvl>
    <w:lvl w:ilvl="7" w:tplc="18090003" w:tentative="1">
      <w:start w:val="1"/>
      <w:numFmt w:val="bullet"/>
      <w:lvlText w:val="o"/>
      <w:lvlJc w:val="left"/>
      <w:pPr>
        <w:ind w:left="5782" w:hanging="360"/>
      </w:pPr>
      <w:rPr>
        <w:rFonts w:ascii="Courier New" w:hAnsi="Courier New" w:cs="Courier New" w:hint="default"/>
      </w:rPr>
    </w:lvl>
    <w:lvl w:ilvl="8" w:tplc="18090005" w:tentative="1">
      <w:start w:val="1"/>
      <w:numFmt w:val="bullet"/>
      <w:lvlText w:val=""/>
      <w:lvlJc w:val="left"/>
      <w:pPr>
        <w:ind w:left="6502" w:hanging="360"/>
      </w:pPr>
      <w:rPr>
        <w:rFonts w:ascii="Wingdings" w:hAnsi="Wingdings" w:hint="default"/>
      </w:rPr>
    </w:lvl>
  </w:abstractNum>
  <w:abstractNum w:abstractNumId="3" w15:restartNumberingAfterBreak="0">
    <w:nsid w:val="044335F1"/>
    <w:multiLevelType w:val="hybridMultilevel"/>
    <w:tmpl w:val="21A0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12E53"/>
    <w:multiLevelType w:val="hybridMultilevel"/>
    <w:tmpl w:val="DE527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20A49"/>
    <w:multiLevelType w:val="hybridMultilevel"/>
    <w:tmpl w:val="9C726862"/>
    <w:lvl w:ilvl="0" w:tplc="FBFC7572">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0B510A"/>
    <w:multiLevelType w:val="hybridMultilevel"/>
    <w:tmpl w:val="47FAC560"/>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15:restartNumberingAfterBreak="0">
    <w:nsid w:val="100242FD"/>
    <w:multiLevelType w:val="hybridMultilevel"/>
    <w:tmpl w:val="607E4792"/>
    <w:lvl w:ilvl="0" w:tplc="20720510">
      <w:start w:val="1"/>
      <w:numFmt w:val="bullet"/>
      <w:lvlText w:val="•"/>
      <w:lvlJc w:val="left"/>
      <w:pPr>
        <w:tabs>
          <w:tab w:val="num" w:pos="720"/>
        </w:tabs>
        <w:ind w:left="720" w:hanging="360"/>
      </w:pPr>
      <w:rPr>
        <w:rFonts w:ascii="Arial" w:hAnsi="Arial" w:cs="Times New Roman" w:hint="default"/>
      </w:rPr>
    </w:lvl>
    <w:lvl w:ilvl="1" w:tplc="AE28AEF0">
      <w:start w:val="1"/>
      <w:numFmt w:val="bullet"/>
      <w:lvlText w:val="•"/>
      <w:lvlJc w:val="left"/>
      <w:pPr>
        <w:tabs>
          <w:tab w:val="num" w:pos="1440"/>
        </w:tabs>
        <w:ind w:left="1440" w:hanging="360"/>
      </w:pPr>
      <w:rPr>
        <w:rFonts w:ascii="Arial" w:hAnsi="Arial" w:cs="Times New Roman" w:hint="default"/>
      </w:rPr>
    </w:lvl>
    <w:lvl w:ilvl="2" w:tplc="E2F8C356">
      <w:start w:val="1"/>
      <w:numFmt w:val="bullet"/>
      <w:lvlText w:val="•"/>
      <w:lvlJc w:val="left"/>
      <w:pPr>
        <w:tabs>
          <w:tab w:val="num" w:pos="2160"/>
        </w:tabs>
        <w:ind w:left="2160" w:hanging="360"/>
      </w:pPr>
      <w:rPr>
        <w:rFonts w:ascii="Arial" w:hAnsi="Arial" w:cs="Times New Roman" w:hint="default"/>
      </w:rPr>
    </w:lvl>
    <w:lvl w:ilvl="3" w:tplc="2BE0AA04">
      <w:start w:val="1"/>
      <w:numFmt w:val="bullet"/>
      <w:lvlText w:val="•"/>
      <w:lvlJc w:val="left"/>
      <w:pPr>
        <w:tabs>
          <w:tab w:val="num" w:pos="2880"/>
        </w:tabs>
        <w:ind w:left="2880" w:hanging="360"/>
      </w:pPr>
      <w:rPr>
        <w:rFonts w:ascii="Arial" w:hAnsi="Arial" w:cs="Times New Roman" w:hint="default"/>
      </w:rPr>
    </w:lvl>
    <w:lvl w:ilvl="4" w:tplc="0554E2F4">
      <w:start w:val="1"/>
      <w:numFmt w:val="bullet"/>
      <w:lvlText w:val="•"/>
      <w:lvlJc w:val="left"/>
      <w:pPr>
        <w:tabs>
          <w:tab w:val="num" w:pos="3600"/>
        </w:tabs>
        <w:ind w:left="3600" w:hanging="360"/>
      </w:pPr>
      <w:rPr>
        <w:rFonts w:ascii="Arial" w:hAnsi="Arial" w:cs="Times New Roman" w:hint="default"/>
      </w:rPr>
    </w:lvl>
    <w:lvl w:ilvl="5" w:tplc="692C4FF0">
      <w:start w:val="1"/>
      <w:numFmt w:val="bullet"/>
      <w:lvlText w:val="•"/>
      <w:lvlJc w:val="left"/>
      <w:pPr>
        <w:tabs>
          <w:tab w:val="num" w:pos="4320"/>
        </w:tabs>
        <w:ind w:left="4320" w:hanging="360"/>
      </w:pPr>
      <w:rPr>
        <w:rFonts w:ascii="Arial" w:hAnsi="Arial" w:cs="Times New Roman" w:hint="default"/>
      </w:rPr>
    </w:lvl>
    <w:lvl w:ilvl="6" w:tplc="0B145694">
      <w:start w:val="1"/>
      <w:numFmt w:val="bullet"/>
      <w:lvlText w:val="•"/>
      <w:lvlJc w:val="left"/>
      <w:pPr>
        <w:tabs>
          <w:tab w:val="num" w:pos="5040"/>
        </w:tabs>
        <w:ind w:left="5040" w:hanging="360"/>
      </w:pPr>
      <w:rPr>
        <w:rFonts w:ascii="Arial" w:hAnsi="Arial" w:cs="Times New Roman" w:hint="default"/>
      </w:rPr>
    </w:lvl>
    <w:lvl w:ilvl="7" w:tplc="C3C2A34A">
      <w:start w:val="1"/>
      <w:numFmt w:val="bullet"/>
      <w:lvlText w:val="•"/>
      <w:lvlJc w:val="left"/>
      <w:pPr>
        <w:tabs>
          <w:tab w:val="num" w:pos="5760"/>
        </w:tabs>
        <w:ind w:left="5760" w:hanging="360"/>
      </w:pPr>
      <w:rPr>
        <w:rFonts w:ascii="Arial" w:hAnsi="Arial" w:cs="Times New Roman" w:hint="default"/>
      </w:rPr>
    </w:lvl>
    <w:lvl w:ilvl="8" w:tplc="C994C82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1440DFC"/>
    <w:multiLevelType w:val="hybridMultilevel"/>
    <w:tmpl w:val="4D144A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D52F1D"/>
    <w:multiLevelType w:val="hybridMultilevel"/>
    <w:tmpl w:val="13BEC60A"/>
    <w:lvl w:ilvl="0" w:tplc="DEFC1244">
      <w:start w:val="4"/>
      <w:numFmt w:val="decimal"/>
      <w:lvlText w:val="%1."/>
      <w:lvlJc w:val="left"/>
      <w:pPr>
        <w:ind w:left="113" w:hanging="113"/>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636661"/>
    <w:multiLevelType w:val="hybridMultilevel"/>
    <w:tmpl w:val="C56688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B65B50"/>
    <w:multiLevelType w:val="hybridMultilevel"/>
    <w:tmpl w:val="9B0C96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E56A69"/>
    <w:multiLevelType w:val="hybridMultilevel"/>
    <w:tmpl w:val="36FCED80"/>
    <w:lvl w:ilvl="0" w:tplc="0568A88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AAD1B3A"/>
    <w:multiLevelType w:val="hybridMultilevel"/>
    <w:tmpl w:val="075CD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715932"/>
    <w:multiLevelType w:val="hybridMultilevel"/>
    <w:tmpl w:val="FBD000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D131225"/>
    <w:multiLevelType w:val="hybridMultilevel"/>
    <w:tmpl w:val="B768A83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1A25C9"/>
    <w:multiLevelType w:val="hybridMultilevel"/>
    <w:tmpl w:val="7A326796"/>
    <w:lvl w:ilvl="0" w:tplc="30E06E9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D4F0BCC"/>
    <w:multiLevelType w:val="hybridMultilevel"/>
    <w:tmpl w:val="D3F603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3972EE"/>
    <w:multiLevelType w:val="hybridMultilevel"/>
    <w:tmpl w:val="DAEADC24"/>
    <w:lvl w:ilvl="0" w:tplc="18090001">
      <w:start w:val="1"/>
      <w:numFmt w:val="bullet"/>
      <w:lvlText w:val=""/>
      <w:lvlJc w:val="left"/>
      <w:pPr>
        <w:ind w:left="1680" w:hanging="360"/>
      </w:pPr>
      <w:rPr>
        <w:rFonts w:ascii="Symbol" w:hAnsi="Symbol"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19" w15:restartNumberingAfterBreak="0">
    <w:nsid w:val="20DE2ECD"/>
    <w:multiLevelType w:val="hybridMultilevel"/>
    <w:tmpl w:val="3182B7F0"/>
    <w:lvl w:ilvl="0" w:tplc="C220C33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43E1EA4"/>
    <w:multiLevelType w:val="hybridMultilevel"/>
    <w:tmpl w:val="388E144A"/>
    <w:lvl w:ilvl="0" w:tplc="30E06E9E">
      <w:start w:val="4"/>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99A3054"/>
    <w:multiLevelType w:val="hybridMultilevel"/>
    <w:tmpl w:val="935A4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E3904E9"/>
    <w:multiLevelType w:val="hybridMultilevel"/>
    <w:tmpl w:val="06AE862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F96584C"/>
    <w:multiLevelType w:val="hybridMultilevel"/>
    <w:tmpl w:val="EB70E2CC"/>
    <w:lvl w:ilvl="0" w:tplc="CFD48D3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21E609C"/>
    <w:multiLevelType w:val="hybridMultilevel"/>
    <w:tmpl w:val="2F4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22205D3"/>
    <w:multiLevelType w:val="hybridMultilevel"/>
    <w:tmpl w:val="5E86C6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33266F2E"/>
    <w:multiLevelType w:val="hybridMultilevel"/>
    <w:tmpl w:val="1C86A4B4"/>
    <w:lvl w:ilvl="0" w:tplc="B560D4FC">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86F3653"/>
    <w:multiLevelType w:val="hybridMultilevel"/>
    <w:tmpl w:val="9522C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00E22BC"/>
    <w:multiLevelType w:val="hybridMultilevel"/>
    <w:tmpl w:val="B88A0BC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408A3313"/>
    <w:multiLevelType w:val="hybridMultilevel"/>
    <w:tmpl w:val="54F469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4925CA6"/>
    <w:multiLevelType w:val="hybridMultilevel"/>
    <w:tmpl w:val="51BAE1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8E0B4C"/>
    <w:multiLevelType w:val="hybridMultilevel"/>
    <w:tmpl w:val="0E321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2C44C3"/>
    <w:multiLevelType w:val="hybridMultilevel"/>
    <w:tmpl w:val="415E2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E66BB7"/>
    <w:multiLevelType w:val="hybridMultilevel"/>
    <w:tmpl w:val="C6E870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3A106EC"/>
    <w:multiLevelType w:val="hybridMultilevel"/>
    <w:tmpl w:val="990AA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267C90"/>
    <w:multiLevelType w:val="hybridMultilevel"/>
    <w:tmpl w:val="E5B4E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B5766A7"/>
    <w:multiLevelType w:val="hybridMultilevel"/>
    <w:tmpl w:val="703AD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2A12ED"/>
    <w:multiLevelType w:val="hybridMultilevel"/>
    <w:tmpl w:val="6B96B86C"/>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8247635"/>
    <w:multiLevelType w:val="hybridMultilevel"/>
    <w:tmpl w:val="1E82D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0E3FE3"/>
    <w:multiLevelType w:val="hybridMultilevel"/>
    <w:tmpl w:val="1028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F66A9C"/>
    <w:multiLevelType w:val="hybridMultilevel"/>
    <w:tmpl w:val="81F8AE0A"/>
    <w:lvl w:ilvl="0" w:tplc="4B7C5944">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CF518E"/>
    <w:multiLevelType w:val="hybridMultilevel"/>
    <w:tmpl w:val="8FCAE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7AA02CE"/>
    <w:multiLevelType w:val="hybridMultilevel"/>
    <w:tmpl w:val="6DFE0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1E1D0D"/>
    <w:multiLevelType w:val="hybridMultilevel"/>
    <w:tmpl w:val="75801D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430585"/>
    <w:multiLevelType w:val="hybridMultilevel"/>
    <w:tmpl w:val="EC4809F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41"/>
  </w:num>
  <w:num w:numId="3">
    <w:abstractNumId w:val="16"/>
  </w:num>
  <w:num w:numId="4">
    <w:abstractNumId w:val="19"/>
  </w:num>
  <w:num w:numId="5">
    <w:abstractNumId w:val="20"/>
  </w:num>
  <w:num w:numId="6">
    <w:abstractNumId w:val="12"/>
  </w:num>
  <w:num w:numId="7">
    <w:abstractNumId w:val="37"/>
  </w:num>
  <w:num w:numId="8">
    <w:abstractNumId w:val="21"/>
  </w:num>
  <w:num w:numId="9">
    <w:abstractNumId w:val="2"/>
  </w:num>
  <w:num w:numId="10">
    <w:abstractNumId w:val="4"/>
  </w:num>
  <w:num w:numId="11">
    <w:abstractNumId w:val="43"/>
  </w:num>
  <w:num w:numId="12">
    <w:abstractNumId w:val="28"/>
  </w:num>
  <w:num w:numId="13">
    <w:abstractNumId w:val="18"/>
  </w:num>
  <w:num w:numId="14">
    <w:abstractNumId w:val="36"/>
  </w:num>
  <w:num w:numId="15">
    <w:abstractNumId w:val="5"/>
  </w:num>
  <w:num w:numId="16">
    <w:abstractNumId w:val="7"/>
  </w:num>
  <w:num w:numId="17">
    <w:abstractNumId w:val="33"/>
  </w:num>
  <w:num w:numId="18">
    <w:abstractNumId w:val="13"/>
  </w:num>
  <w:num w:numId="19">
    <w:abstractNumId w:val="44"/>
  </w:num>
  <w:num w:numId="20">
    <w:abstractNumId w:val="3"/>
  </w:num>
  <w:num w:numId="21">
    <w:abstractNumId w:val="27"/>
  </w:num>
  <w:num w:numId="22">
    <w:abstractNumId w:val="6"/>
  </w:num>
  <w:num w:numId="23">
    <w:abstractNumId w:val="23"/>
  </w:num>
  <w:num w:numId="24">
    <w:abstractNumId w:val="26"/>
  </w:num>
  <w:num w:numId="25">
    <w:abstractNumId w:val="31"/>
  </w:num>
  <w:num w:numId="26">
    <w:abstractNumId w:val="35"/>
  </w:num>
  <w:num w:numId="27">
    <w:abstractNumId w:val="42"/>
  </w:num>
  <w:num w:numId="28">
    <w:abstractNumId w:val="22"/>
  </w:num>
  <w:num w:numId="29">
    <w:abstractNumId w:val="34"/>
  </w:num>
  <w:num w:numId="30">
    <w:abstractNumId w:val="17"/>
  </w:num>
  <w:num w:numId="31">
    <w:abstractNumId w:val="15"/>
  </w:num>
  <w:num w:numId="32">
    <w:abstractNumId w:val="8"/>
  </w:num>
  <w:num w:numId="33">
    <w:abstractNumId w:val="25"/>
  </w:num>
  <w:num w:numId="34">
    <w:abstractNumId w:val="14"/>
  </w:num>
  <w:num w:numId="35">
    <w:abstractNumId w:val="32"/>
  </w:num>
  <w:num w:numId="36">
    <w:abstractNumId w:val="11"/>
  </w:num>
  <w:num w:numId="37">
    <w:abstractNumId w:val="0"/>
  </w:num>
  <w:num w:numId="38">
    <w:abstractNumId w:val="38"/>
  </w:num>
  <w:num w:numId="39">
    <w:abstractNumId w:val="29"/>
  </w:num>
  <w:num w:numId="40">
    <w:abstractNumId w:val="9"/>
  </w:num>
  <w:num w:numId="41">
    <w:abstractNumId w:val="24"/>
  </w:num>
  <w:num w:numId="42">
    <w:abstractNumId w:val="40"/>
  </w:num>
  <w:num w:numId="43">
    <w:abstractNumId w:val="30"/>
  </w:num>
  <w:num w:numId="44">
    <w:abstractNumId w:val="10"/>
  </w:num>
  <w:num w:numId="4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98"/>
    <w:rsid w:val="00001284"/>
    <w:rsid w:val="00003762"/>
    <w:rsid w:val="00004C13"/>
    <w:rsid w:val="000057B4"/>
    <w:rsid w:val="00005F4A"/>
    <w:rsid w:val="000109B1"/>
    <w:rsid w:val="00011231"/>
    <w:rsid w:val="000113CE"/>
    <w:rsid w:val="00011C71"/>
    <w:rsid w:val="00011F38"/>
    <w:rsid w:val="00012085"/>
    <w:rsid w:val="00012AF7"/>
    <w:rsid w:val="0001352D"/>
    <w:rsid w:val="00014184"/>
    <w:rsid w:val="0001610F"/>
    <w:rsid w:val="0001634B"/>
    <w:rsid w:val="000248B9"/>
    <w:rsid w:val="00024DC2"/>
    <w:rsid w:val="00024FD7"/>
    <w:rsid w:val="00025537"/>
    <w:rsid w:val="0002752C"/>
    <w:rsid w:val="000276D8"/>
    <w:rsid w:val="00027FDB"/>
    <w:rsid w:val="0003158D"/>
    <w:rsid w:val="00032748"/>
    <w:rsid w:val="000338E4"/>
    <w:rsid w:val="0003507F"/>
    <w:rsid w:val="000353B2"/>
    <w:rsid w:val="000378C6"/>
    <w:rsid w:val="0004067E"/>
    <w:rsid w:val="00040DA0"/>
    <w:rsid w:val="00041BDF"/>
    <w:rsid w:val="0004265D"/>
    <w:rsid w:val="0004320A"/>
    <w:rsid w:val="000433BA"/>
    <w:rsid w:val="00043E24"/>
    <w:rsid w:val="00043EFD"/>
    <w:rsid w:val="00045883"/>
    <w:rsid w:val="0004734B"/>
    <w:rsid w:val="00050460"/>
    <w:rsid w:val="00055C4E"/>
    <w:rsid w:val="000571D7"/>
    <w:rsid w:val="000574A4"/>
    <w:rsid w:val="000608C5"/>
    <w:rsid w:val="0006288B"/>
    <w:rsid w:val="00062DA0"/>
    <w:rsid w:val="00063FCA"/>
    <w:rsid w:val="000643FD"/>
    <w:rsid w:val="0006690C"/>
    <w:rsid w:val="000669E5"/>
    <w:rsid w:val="000702A7"/>
    <w:rsid w:val="00070804"/>
    <w:rsid w:val="000708D0"/>
    <w:rsid w:val="000710F6"/>
    <w:rsid w:val="00072078"/>
    <w:rsid w:val="00073B9B"/>
    <w:rsid w:val="00073BD5"/>
    <w:rsid w:val="00074AB3"/>
    <w:rsid w:val="00075771"/>
    <w:rsid w:val="00075894"/>
    <w:rsid w:val="00076CBE"/>
    <w:rsid w:val="000774C4"/>
    <w:rsid w:val="00080147"/>
    <w:rsid w:val="0008024B"/>
    <w:rsid w:val="00083B78"/>
    <w:rsid w:val="00084769"/>
    <w:rsid w:val="00084F94"/>
    <w:rsid w:val="00090F8C"/>
    <w:rsid w:val="000938C9"/>
    <w:rsid w:val="00094F1F"/>
    <w:rsid w:val="00097234"/>
    <w:rsid w:val="000A2F03"/>
    <w:rsid w:val="000A3272"/>
    <w:rsid w:val="000A4D70"/>
    <w:rsid w:val="000A625E"/>
    <w:rsid w:val="000A6612"/>
    <w:rsid w:val="000B03AB"/>
    <w:rsid w:val="000B13A2"/>
    <w:rsid w:val="000B68CB"/>
    <w:rsid w:val="000C03DC"/>
    <w:rsid w:val="000C1812"/>
    <w:rsid w:val="000C3C62"/>
    <w:rsid w:val="000C4BEB"/>
    <w:rsid w:val="000C51C1"/>
    <w:rsid w:val="000C6466"/>
    <w:rsid w:val="000C6D01"/>
    <w:rsid w:val="000D3EE1"/>
    <w:rsid w:val="000D4C48"/>
    <w:rsid w:val="000D711F"/>
    <w:rsid w:val="000E106C"/>
    <w:rsid w:val="000E5626"/>
    <w:rsid w:val="000F0905"/>
    <w:rsid w:val="000F22E4"/>
    <w:rsid w:val="000F4076"/>
    <w:rsid w:val="000F7020"/>
    <w:rsid w:val="001010C0"/>
    <w:rsid w:val="001011DC"/>
    <w:rsid w:val="001024A6"/>
    <w:rsid w:val="00102FD2"/>
    <w:rsid w:val="00103DB5"/>
    <w:rsid w:val="001056DC"/>
    <w:rsid w:val="00107872"/>
    <w:rsid w:val="00107E92"/>
    <w:rsid w:val="00111DCD"/>
    <w:rsid w:val="00112C22"/>
    <w:rsid w:val="001136A3"/>
    <w:rsid w:val="00113C83"/>
    <w:rsid w:val="00116B04"/>
    <w:rsid w:val="001172FB"/>
    <w:rsid w:val="001205D8"/>
    <w:rsid w:val="00121AD9"/>
    <w:rsid w:val="001234F5"/>
    <w:rsid w:val="0012379C"/>
    <w:rsid w:val="00125F94"/>
    <w:rsid w:val="0012645C"/>
    <w:rsid w:val="00126636"/>
    <w:rsid w:val="00130C77"/>
    <w:rsid w:val="00131911"/>
    <w:rsid w:val="00132558"/>
    <w:rsid w:val="00132DBC"/>
    <w:rsid w:val="00133C76"/>
    <w:rsid w:val="0013586F"/>
    <w:rsid w:val="001362A3"/>
    <w:rsid w:val="001377FD"/>
    <w:rsid w:val="00142E4B"/>
    <w:rsid w:val="0014579F"/>
    <w:rsid w:val="0015210A"/>
    <w:rsid w:val="001528B5"/>
    <w:rsid w:val="00153C0D"/>
    <w:rsid w:val="00153D89"/>
    <w:rsid w:val="001549D2"/>
    <w:rsid w:val="001562C0"/>
    <w:rsid w:val="0015661A"/>
    <w:rsid w:val="0015757C"/>
    <w:rsid w:val="001578D7"/>
    <w:rsid w:val="00160F3C"/>
    <w:rsid w:val="00162E20"/>
    <w:rsid w:val="00163CFC"/>
    <w:rsid w:val="00165EEE"/>
    <w:rsid w:val="00166275"/>
    <w:rsid w:val="001679FD"/>
    <w:rsid w:val="0017030C"/>
    <w:rsid w:val="00172CCC"/>
    <w:rsid w:val="0017633C"/>
    <w:rsid w:val="00182073"/>
    <w:rsid w:val="00182A0A"/>
    <w:rsid w:val="00184162"/>
    <w:rsid w:val="0018542C"/>
    <w:rsid w:val="00186A99"/>
    <w:rsid w:val="00190B46"/>
    <w:rsid w:val="001922B9"/>
    <w:rsid w:val="0019337D"/>
    <w:rsid w:val="001940B6"/>
    <w:rsid w:val="00195052"/>
    <w:rsid w:val="001954F4"/>
    <w:rsid w:val="001957A6"/>
    <w:rsid w:val="001975BE"/>
    <w:rsid w:val="001A0B16"/>
    <w:rsid w:val="001A1C92"/>
    <w:rsid w:val="001A3E8B"/>
    <w:rsid w:val="001A4400"/>
    <w:rsid w:val="001A56F1"/>
    <w:rsid w:val="001A6794"/>
    <w:rsid w:val="001B05C9"/>
    <w:rsid w:val="001B1CDB"/>
    <w:rsid w:val="001B53EE"/>
    <w:rsid w:val="001B65D7"/>
    <w:rsid w:val="001C0549"/>
    <w:rsid w:val="001C148C"/>
    <w:rsid w:val="001C17D6"/>
    <w:rsid w:val="001C237C"/>
    <w:rsid w:val="001C26D2"/>
    <w:rsid w:val="001C2E55"/>
    <w:rsid w:val="001C59F7"/>
    <w:rsid w:val="001C6C4E"/>
    <w:rsid w:val="001C7328"/>
    <w:rsid w:val="001D081A"/>
    <w:rsid w:val="001D0C8B"/>
    <w:rsid w:val="001D0D23"/>
    <w:rsid w:val="001D208B"/>
    <w:rsid w:val="001D2D92"/>
    <w:rsid w:val="001D32E7"/>
    <w:rsid w:val="001D5A84"/>
    <w:rsid w:val="001D5E2D"/>
    <w:rsid w:val="001D70D0"/>
    <w:rsid w:val="001E0ADA"/>
    <w:rsid w:val="001E1815"/>
    <w:rsid w:val="001E2D6B"/>
    <w:rsid w:val="001E4F79"/>
    <w:rsid w:val="001E5DF4"/>
    <w:rsid w:val="001F0F1C"/>
    <w:rsid w:val="001F104B"/>
    <w:rsid w:val="001F28DA"/>
    <w:rsid w:val="001F3104"/>
    <w:rsid w:val="001F50D8"/>
    <w:rsid w:val="001F546D"/>
    <w:rsid w:val="001F6DA7"/>
    <w:rsid w:val="00201DF7"/>
    <w:rsid w:val="00203CE0"/>
    <w:rsid w:val="00205443"/>
    <w:rsid w:val="00205CDF"/>
    <w:rsid w:val="00210477"/>
    <w:rsid w:val="00212806"/>
    <w:rsid w:val="00212E8A"/>
    <w:rsid w:val="00213003"/>
    <w:rsid w:val="00217D86"/>
    <w:rsid w:val="00220488"/>
    <w:rsid w:val="002215AD"/>
    <w:rsid w:val="00224499"/>
    <w:rsid w:val="00225040"/>
    <w:rsid w:val="0022644F"/>
    <w:rsid w:val="0023034D"/>
    <w:rsid w:val="00234B63"/>
    <w:rsid w:val="00235314"/>
    <w:rsid w:val="00235D50"/>
    <w:rsid w:val="00236D85"/>
    <w:rsid w:val="00237AAF"/>
    <w:rsid w:val="0024529F"/>
    <w:rsid w:val="002463BC"/>
    <w:rsid w:val="00246908"/>
    <w:rsid w:val="0024745D"/>
    <w:rsid w:val="002507AE"/>
    <w:rsid w:val="0025142C"/>
    <w:rsid w:val="0025188D"/>
    <w:rsid w:val="002550E3"/>
    <w:rsid w:val="0025701B"/>
    <w:rsid w:val="002575C7"/>
    <w:rsid w:val="002606A2"/>
    <w:rsid w:val="00260AA7"/>
    <w:rsid w:val="002617DB"/>
    <w:rsid w:val="00262728"/>
    <w:rsid w:val="00263637"/>
    <w:rsid w:val="00264FCF"/>
    <w:rsid w:val="0026592E"/>
    <w:rsid w:val="00270EB0"/>
    <w:rsid w:val="002720B2"/>
    <w:rsid w:val="00272754"/>
    <w:rsid w:val="00272FBE"/>
    <w:rsid w:val="00274654"/>
    <w:rsid w:val="00276EB9"/>
    <w:rsid w:val="00277CFF"/>
    <w:rsid w:val="00277F5C"/>
    <w:rsid w:val="0028135A"/>
    <w:rsid w:val="00281641"/>
    <w:rsid w:val="0028226B"/>
    <w:rsid w:val="00284F6E"/>
    <w:rsid w:val="002852C0"/>
    <w:rsid w:val="0028546B"/>
    <w:rsid w:val="00285E46"/>
    <w:rsid w:val="00285F28"/>
    <w:rsid w:val="0028612F"/>
    <w:rsid w:val="002903D8"/>
    <w:rsid w:val="00291578"/>
    <w:rsid w:val="00294166"/>
    <w:rsid w:val="0029488C"/>
    <w:rsid w:val="00296BD2"/>
    <w:rsid w:val="002A291C"/>
    <w:rsid w:val="002B036D"/>
    <w:rsid w:val="002B086D"/>
    <w:rsid w:val="002B101C"/>
    <w:rsid w:val="002B1B4B"/>
    <w:rsid w:val="002B22EC"/>
    <w:rsid w:val="002B4FD7"/>
    <w:rsid w:val="002B594F"/>
    <w:rsid w:val="002C08DC"/>
    <w:rsid w:val="002C1529"/>
    <w:rsid w:val="002C161C"/>
    <w:rsid w:val="002C2CD1"/>
    <w:rsid w:val="002C2D2F"/>
    <w:rsid w:val="002C42D5"/>
    <w:rsid w:val="002C5A95"/>
    <w:rsid w:val="002C5EB1"/>
    <w:rsid w:val="002C659B"/>
    <w:rsid w:val="002C73FF"/>
    <w:rsid w:val="002D124B"/>
    <w:rsid w:val="002D12D5"/>
    <w:rsid w:val="002D2959"/>
    <w:rsid w:val="002D2B5F"/>
    <w:rsid w:val="002D4C26"/>
    <w:rsid w:val="002D4F16"/>
    <w:rsid w:val="002D51BE"/>
    <w:rsid w:val="002D5499"/>
    <w:rsid w:val="002D5E67"/>
    <w:rsid w:val="002D6257"/>
    <w:rsid w:val="002D6425"/>
    <w:rsid w:val="002D76C5"/>
    <w:rsid w:val="002E4E46"/>
    <w:rsid w:val="002E53F1"/>
    <w:rsid w:val="002E5D67"/>
    <w:rsid w:val="002E643B"/>
    <w:rsid w:val="002E70F5"/>
    <w:rsid w:val="002E7B84"/>
    <w:rsid w:val="002F0534"/>
    <w:rsid w:val="002F1D03"/>
    <w:rsid w:val="002F1E9D"/>
    <w:rsid w:val="002F74C4"/>
    <w:rsid w:val="002F7CA8"/>
    <w:rsid w:val="003008B8"/>
    <w:rsid w:val="00300A2E"/>
    <w:rsid w:val="00302F53"/>
    <w:rsid w:val="003050A3"/>
    <w:rsid w:val="003053D2"/>
    <w:rsid w:val="00311C93"/>
    <w:rsid w:val="0031681C"/>
    <w:rsid w:val="00317B7F"/>
    <w:rsid w:val="00320170"/>
    <w:rsid w:val="003206B9"/>
    <w:rsid w:val="00320A65"/>
    <w:rsid w:val="003218A7"/>
    <w:rsid w:val="00321B76"/>
    <w:rsid w:val="00321D4E"/>
    <w:rsid w:val="00322CF7"/>
    <w:rsid w:val="00322CFF"/>
    <w:rsid w:val="00323C78"/>
    <w:rsid w:val="003249A4"/>
    <w:rsid w:val="00330B6A"/>
    <w:rsid w:val="00330E5B"/>
    <w:rsid w:val="0033527F"/>
    <w:rsid w:val="00336044"/>
    <w:rsid w:val="00337F03"/>
    <w:rsid w:val="003419D2"/>
    <w:rsid w:val="0034478D"/>
    <w:rsid w:val="00346251"/>
    <w:rsid w:val="0035064A"/>
    <w:rsid w:val="00350D63"/>
    <w:rsid w:val="00350F13"/>
    <w:rsid w:val="00351ACE"/>
    <w:rsid w:val="00354525"/>
    <w:rsid w:val="00363542"/>
    <w:rsid w:val="003656F3"/>
    <w:rsid w:val="003658F4"/>
    <w:rsid w:val="00367675"/>
    <w:rsid w:val="00367B29"/>
    <w:rsid w:val="003703BA"/>
    <w:rsid w:val="00370DF3"/>
    <w:rsid w:val="0037296E"/>
    <w:rsid w:val="00374E69"/>
    <w:rsid w:val="00381890"/>
    <w:rsid w:val="00383A00"/>
    <w:rsid w:val="003912BE"/>
    <w:rsid w:val="00391F35"/>
    <w:rsid w:val="003931F0"/>
    <w:rsid w:val="003931FA"/>
    <w:rsid w:val="00393CCD"/>
    <w:rsid w:val="00394826"/>
    <w:rsid w:val="00394D73"/>
    <w:rsid w:val="00394DD9"/>
    <w:rsid w:val="0039608C"/>
    <w:rsid w:val="00396D7F"/>
    <w:rsid w:val="00396EB2"/>
    <w:rsid w:val="00397285"/>
    <w:rsid w:val="00397C3F"/>
    <w:rsid w:val="00397E6F"/>
    <w:rsid w:val="003A018F"/>
    <w:rsid w:val="003A0BE5"/>
    <w:rsid w:val="003A2956"/>
    <w:rsid w:val="003A5532"/>
    <w:rsid w:val="003A5E6E"/>
    <w:rsid w:val="003A67C2"/>
    <w:rsid w:val="003A752D"/>
    <w:rsid w:val="003A7ED5"/>
    <w:rsid w:val="003B19A4"/>
    <w:rsid w:val="003B2B3F"/>
    <w:rsid w:val="003B5945"/>
    <w:rsid w:val="003B5B79"/>
    <w:rsid w:val="003C1D53"/>
    <w:rsid w:val="003C1D98"/>
    <w:rsid w:val="003C392D"/>
    <w:rsid w:val="003C41BB"/>
    <w:rsid w:val="003C5594"/>
    <w:rsid w:val="003C6C7B"/>
    <w:rsid w:val="003C7A59"/>
    <w:rsid w:val="003D14A5"/>
    <w:rsid w:val="003D1FA0"/>
    <w:rsid w:val="003D2184"/>
    <w:rsid w:val="003D3B6C"/>
    <w:rsid w:val="003D4379"/>
    <w:rsid w:val="003D4AB7"/>
    <w:rsid w:val="003D7C87"/>
    <w:rsid w:val="003E3417"/>
    <w:rsid w:val="003E365E"/>
    <w:rsid w:val="003E4817"/>
    <w:rsid w:val="003E529E"/>
    <w:rsid w:val="003E77C3"/>
    <w:rsid w:val="003E79EA"/>
    <w:rsid w:val="003F07E6"/>
    <w:rsid w:val="003F1B17"/>
    <w:rsid w:val="003F3EEA"/>
    <w:rsid w:val="003F608B"/>
    <w:rsid w:val="00402D83"/>
    <w:rsid w:val="00406DDC"/>
    <w:rsid w:val="004076FE"/>
    <w:rsid w:val="004113AF"/>
    <w:rsid w:val="00411820"/>
    <w:rsid w:val="004124E4"/>
    <w:rsid w:val="00413036"/>
    <w:rsid w:val="004138FF"/>
    <w:rsid w:val="00414DFD"/>
    <w:rsid w:val="00415F72"/>
    <w:rsid w:val="0042269E"/>
    <w:rsid w:val="00422B5D"/>
    <w:rsid w:val="00424353"/>
    <w:rsid w:val="004258AE"/>
    <w:rsid w:val="004264AB"/>
    <w:rsid w:val="0043038E"/>
    <w:rsid w:val="0043404E"/>
    <w:rsid w:val="00434D48"/>
    <w:rsid w:val="00434E4E"/>
    <w:rsid w:val="00435F4F"/>
    <w:rsid w:val="0043691D"/>
    <w:rsid w:val="00437095"/>
    <w:rsid w:val="00437FE7"/>
    <w:rsid w:val="004409B2"/>
    <w:rsid w:val="004415F1"/>
    <w:rsid w:val="00442084"/>
    <w:rsid w:val="004423E3"/>
    <w:rsid w:val="004424E7"/>
    <w:rsid w:val="00443A8E"/>
    <w:rsid w:val="0045056E"/>
    <w:rsid w:val="00450E53"/>
    <w:rsid w:val="00454EEA"/>
    <w:rsid w:val="004562DD"/>
    <w:rsid w:val="0046166D"/>
    <w:rsid w:val="0046236C"/>
    <w:rsid w:val="004658B4"/>
    <w:rsid w:val="0046640B"/>
    <w:rsid w:val="004671AF"/>
    <w:rsid w:val="00470966"/>
    <w:rsid w:val="00470D56"/>
    <w:rsid w:val="00470E98"/>
    <w:rsid w:val="00476399"/>
    <w:rsid w:val="00476624"/>
    <w:rsid w:val="00477026"/>
    <w:rsid w:val="00482C77"/>
    <w:rsid w:val="00483747"/>
    <w:rsid w:val="00485049"/>
    <w:rsid w:val="00485468"/>
    <w:rsid w:val="00486715"/>
    <w:rsid w:val="004869A8"/>
    <w:rsid w:val="00487B5B"/>
    <w:rsid w:val="00487FDB"/>
    <w:rsid w:val="004916AB"/>
    <w:rsid w:val="004918BC"/>
    <w:rsid w:val="00492719"/>
    <w:rsid w:val="00495463"/>
    <w:rsid w:val="00495D77"/>
    <w:rsid w:val="00496F50"/>
    <w:rsid w:val="00497076"/>
    <w:rsid w:val="0049782B"/>
    <w:rsid w:val="004A1B16"/>
    <w:rsid w:val="004A4C5D"/>
    <w:rsid w:val="004B15C6"/>
    <w:rsid w:val="004B65B7"/>
    <w:rsid w:val="004C2297"/>
    <w:rsid w:val="004C36C8"/>
    <w:rsid w:val="004C4067"/>
    <w:rsid w:val="004C5811"/>
    <w:rsid w:val="004C6746"/>
    <w:rsid w:val="004C7160"/>
    <w:rsid w:val="004C71D5"/>
    <w:rsid w:val="004D0BDC"/>
    <w:rsid w:val="004D3C98"/>
    <w:rsid w:val="004D689E"/>
    <w:rsid w:val="004D6FCB"/>
    <w:rsid w:val="004E0F8E"/>
    <w:rsid w:val="004E24E5"/>
    <w:rsid w:val="004E2A29"/>
    <w:rsid w:val="004E35B0"/>
    <w:rsid w:val="004E6C07"/>
    <w:rsid w:val="004F0609"/>
    <w:rsid w:val="004F24C7"/>
    <w:rsid w:val="004F348E"/>
    <w:rsid w:val="004F40AF"/>
    <w:rsid w:val="004F68B9"/>
    <w:rsid w:val="004F6E30"/>
    <w:rsid w:val="004F77B3"/>
    <w:rsid w:val="004F7B8A"/>
    <w:rsid w:val="00502FD5"/>
    <w:rsid w:val="00506BD2"/>
    <w:rsid w:val="005075E4"/>
    <w:rsid w:val="0051003F"/>
    <w:rsid w:val="005111FA"/>
    <w:rsid w:val="0051159B"/>
    <w:rsid w:val="005122C2"/>
    <w:rsid w:val="00514481"/>
    <w:rsid w:val="00514985"/>
    <w:rsid w:val="00515175"/>
    <w:rsid w:val="005157B7"/>
    <w:rsid w:val="00516517"/>
    <w:rsid w:val="00516528"/>
    <w:rsid w:val="005216DB"/>
    <w:rsid w:val="00521A79"/>
    <w:rsid w:val="00521BFF"/>
    <w:rsid w:val="00523AB7"/>
    <w:rsid w:val="005256E9"/>
    <w:rsid w:val="00526512"/>
    <w:rsid w:val="00526D23"/>
    <w:rsid w:val="0053278A"/>
    <w:rsid w:val="00533FCC"/>
    <w:rsid w:val="00537849"/>
    <w:rsid w:val="00537BA5"/>
    <w:rsid w:val="00540691"/>
    <w:rsid w:val="00541F2B"/>
    <w:rsid w:val="0054356E"/>
    <w:rsid w:val="005446A0"/>
    <w:rsid w:val="00545D69"/>
    <w:rsid w:val="005464D5"/>
    <w:rsid w:val="005469DE"/>
    <w:rsid w:val="00546EFB"/>
    <w:rsid w:val="00550BF7"/>
    <w:rsid w:val="00552773"/>
    <w:rsid w:val="0055278A"/>
    <w:rsid w:val="00554423"/>
    <w:rsid w:val="005565E7"/>
    <w:rsid w:val="00556B0C"/>
    <w:rsid w:val="00557104"/>
    <w:rsid w:val="00557F7F"/>
    <w:rsid w:val="005645A6"/>
    <w:rsid w:val="005645FA"/>
    <w:rsid w:val="005660C5"/>
    <w:rsid w:val="00566477"/>
    <w:rsid w:val="00566BBA"/>
    <w:rsid w:val="00567997"/>
    <w:rsid w:val="005700FA"/>
    <w:rsid w:val="00570384"/>
    <w:rsid w:val="00570E1F"/>
    <w:rsid w:val="00571104"/>
    <w:rsid w:val="0057237D"/>
    <w:rsid w:val="005727C6"/>
    <w:rsid w:val="00572ACF"/>
    <w:rsid w:val="0057312B"/>
    <w:rsid w:val="00575E4F"/>
    <w:rsid w:val="00576AC1"/>
    <w:rsid w:val="00580093"/>
    <w:rsid w:val="00580656"/>
    <w:rsid w:val="00580A1D"/>
    <w:rsid w:val="00581FC3"/>
    <w:rsid w:val="00582242"/>
    <w:rsid w:val="005840D7"/>
    <w:rsid w:val="00584B4B"/>
    <w:rsid w:val="005861D7"/>
    <w:rsid w:val="005879B2"/>
    <w:rsid w:val="005920CC"/>
    <w:rsid w:val="00597532"/>
    <w:rsid w:val="005A0975"/>
    <w:rsid w:val="005A1BF2"/>
    <w:rsid w:val="005A1F1F"/>
    <w:rsid w:val="005A2F31"/>
    <w:rsid w:val="005A6A7E"/>
    <w:rsid w:val="005B0999"/>
    <w:rsid w:val="005B0E42"/>
    <w:rsid w:val="005B35EE"/>
    <w:rsid w:val="005B37C0"/>
    <w:rsid w:val="005B3DD5"/>
    <w:rsid w:val="005B7244"/>
    <w:rsid w:val="005B7E43"/>
    <w:rsid w:val="005C10C1"/>
    <w:rsid w:val="005C2ADE"/>
    <w:rsid w:val="005C6807"/>
    <w:rsid w:val="005D356F"/>
    <w:rsid w:val="005D43BC"/>
    <w:rsid w:val="005D4AF9"/>
    <w:rsid w:val="005D75D0"/>
    <w:rsid w:val="005D7B43"/>
    <w:rsid w:val="005E051F"/>
    <w:rsid w:val="005E1836"/>
    <w:rsid w:val="005E30BE"/>
    <w:rsid w:val="005E47CC"/>
    <w:rsid w:val="005E4E8E"/>
    <w:rsid w:val="005E557E"/>
    <w:rsid w:val="005E60D4"/>
    <w:rsid w:val="005E6975"/>
    <w:rsid w:val="005E6B4A"/>
    <w:rsid w:val="005F2904"/>
    <w:rsid w:val="005F2CFC"/>
    <w:rsid w:val="005F37D2"/>
    <w:rsid w:val="005F63D9"/>
    <w:rsid w:val="00601375"/>
    <w:rsid w:val="00601E06"/>
    <w:rsid w:val="00601E76"/>
    <w:rsid w:val="006060BD"/>
    <w:rsid w:val="00606360"/>
    <w:rsid w:val="00610580"/>
    <w:rsid w:val="00610831"/>
    <w:rsid w:val="00610D84"/>
    <w:rsid w:val="006112D0"/>
    <w:rsid w:val="00612317"/>
    <w:rsid w:val="00613FDA"/>
    <w:rsid w:val="00614F36"/>
    <w:rsid w:val="00616AC4"/>
    <w:rsid w:val="006172D7"/>
    <w:rsid w:val="00617D42"/>
    <w:rsid w:val="00620577"/>
    <w:rsid w:val="0062063A"/>
    <w:rsid w:val="00621171"/>
    <w:rsid w:val="00621F7A"/>
    <w:rsid w:val="00622293"/>
    <w:rsid w:val="006228C8"/>
    <w:rsid w:val="00623F95"/>
    <w:rsid w:val="00626A92"/>
    <w:rsid w:val="00627083"/>
    <w:rsid w:val="00627159"/>
    <w:rsid w:val="00631201"/>
    <w:rsid w:val="00634BAA"/>
    <w:rsid w:val="006353C2"/>
    <w:rsid w:val="006353CF"/>
    <w:rsid w:val="006363A1"/>
    <w:rsid w:val="00636BF9"/>
    <w:rsid w:val="00636E62"/>
    <w:rsid w:val="006378B7"/>
    <w:rsid w:val="006421A3"/>
    <w:rsid w:val="006421F5"/>
    <w:rsid w:val="0064331C"/>
    <w:rsid w:val="00643FE5"/>
    <w:rsid w:val="006457FB"/>
    <w:rsid w:val="006525DB"/>
    <w:rsid w:val="00652DAF"/>
    <w:rsid w:val="006544A6"/>
    <w:rsid w:val="00654AEE"/>
    <w:rsid w:val="0065519B"/>
    <w:rsid w:val="00656027"/>
    <w:rsid w:val="00656093"/>
    <w:rsid w:val="0066284C"/>
    <w:rsid w:val="00663481"/>
    <w:rsid w:val="00664C16"/>
    <w:rsid w:val="00664C5B"/>
    <w:rsid w:val="00667D85"/>
    <w:rsid w:val="00673500"/>
    <w:rsid w:val="0068047A"/>
    <w:rsid w:val="00680585"/>
    <w:rsid w:val="00680CAF"/>
    <w:rsid w:val="00681A6B"/>
    <w:rsid w:val="006820A0"/>
    <w:rsid w:val="00683504"/>
    <w:rsid w:val="00683995"/>
    <w:rsid w:val="00683C71"/>
    <w:rsid w:val="00686010"/>
    <w:rsid w:val="00686820"/>
    <w:rsid w:val="00687F5B"/>
    <w:rsid w:val="006911B5"/>
    <w:rsid w:val="006933AD"/>
    <w:rsid w:val="006937C5"/>
    <w:rsid w:val="00694590"/>
    <w:rsid w:val="00694C0B"/>
    <w:rsid w:val="0069621F"/>
    <w:rsid w:val="00697058"/>
    <w:rsid w:val="00697471"/>
    <w:rsid w:val="00697EE5"/>
    <w:rsid w:val="006A0ED5"/>
    <w:rsid w:val="006B1961"/>
    <w:rsid w:val="006B1C16"/>
    <w:rsid w:val="006B248D"/>
    <w:rsid w:val="006B5344"/>
    <w:rsid w:val="006B6ACC"/>
    <w:rsid w:val="006B6BF5"/>
    <w:rsid w:val="006B6DAF"/>
    <w:rsid w:val="006C0BE7"/>
    <w:rsid w:val="006C25A0"/>
    <w:rsid w:val="006C34BA"/>
    <w:rsid w:val="006C3547"/>
    <w:rsid w:val="006C35C3"/>
    <w:rsid w:val="006C611C"/>
    <w:rsid w:val="006C6EAA"/>
    <w:rsid w:val="006C7AC4"/>
    <w:rsid w:val="006D42EA"/>
    <w:rsid w:val="006D5074"/>
    <w:rsid w:val="006D6A40"/>
    <w:rsid w:val="006D7CCE"/>
    <w:rsid w:val="006E1598"/>
    <w:rsid w:val="006E2912"/>
    <w:rsid w:val="006E4B90"/>
    <w:rsid w:val="006E4EF9"/>
    <w:rsid w:val="006E6E4A"/>
    <w:rsid w:val="006E730E"/>
    <w:rsid w:val="006E7CD4"/>
    <w:rsid w:val="006F211E"/>
    <w:rsid w:val="006F2258"/>
    <w:rsid w:val="006F3376"/>
    <w:rsid w:val="00701E97"/>
    <w:rsid w:val="00703009"/>
    <w:rsid w:val="007033FB"/>
    <w:rsid w:val="0070631B"/>
    <w:rsid w:val="007065AD"/>
    <w:rsid w:val="00706A8F"/>
    <w:rsid w:val="007071DB"/>
    <w:rsid w:val="00711147"/>
    <w:rsid w:val="007120A4"/>
    <w:rsid w:val="007127BF"/>
    <w:rsid w:val="00712916"/>
    <w:rsid w:val="00712B03"/>
    <w:rsid w:val="00712FBB"/>
    <w:rsid w:val="0071304E"/>
    <w:rsid w:val="0071522E"/>
    <w:rsid w:val="007167D8"/>
    <w:rsid w:val="00716C5D"/>
    <w:rsid w:val="00716C83"/>
    <w:rsid w:val="00720EE8"/>
    <w:rsid w:val="00722AC0"/>
    <w:rsid w:val="00723610"/>
    <w:rsid w:val="00724114"/>
    <w:rsid w:val="00730984"/>
    <w:rsid w:val="00730A56"/>
    <w:rsid w:val="00730CF2"/>
    <w:rsid w:val="0073430F"/>
    <w:rsid w:val="00734DF2"/>
    <w:rsid w:val="007368C8"/>
    <w:rsid w:val="00736F0C"/>
    <w:rsid w:val="00741DCA"/>
    <w:rsid w:val="00742537"/>
    <w:rsid w:val="0074347D"/>
    <w:rsid w:val="00745BCD"/>
    <w:rsid w:val="0074665A"/>
    <w:rsid w:val="007477CA"/>
    <w:rsid w:val="00747966"/>
    <w:rsid w:val="007538FD"/>
    <w:rsid w:val="00754496"/>
    <w:rsid w:val="0076053B"/>
    <w:rsid w:val="00760C05"/>
    <w:rsid w:val="00761C74"/>
    <w:rsid w:val="007640CB"/>
    <w:rsid w:val="00771AED"/>
    <w:rsid w:val="00775E24"/>
    <w:rsid w:val="007767BF"/>
    <w:rsid w:val="00783A15"/>
    <w:rsid w:val="00783D0D"/>
    <w:rsid w:val="007840D5"/>
    <w:rsid w:val="0078483F"/>
    <w:rsid w:val="00784EDF"/>
    <w:rsid w:val="00785334"/>
    <w:rsid w:val="00785B0E"/>
    <w:rsid w:val="007865EC"/>
    <w:rsid w:val="00787CDD"/>
    <w:rsid w:val="007905A0"/>
    <w:rsid w:val="00791027"/>
    <w:rsid w:val="0079245D"/>
    <w:rsid w:val="007A0771"/>
    <w:rsid w:val="007A0F41"/>
    <w:rsid w:val="007A2ADF"/>
    <w:rsid w:val="007A4355"/>
    <w:rsid w:val="007A5DE5"/>
    <w:rsid w:val="007A73F6"/>
    <w:rsid w:val="007B01E3"/>
    <w:rsid w:val="007B1E78"/>
    <w:rsid w:val="007B3B70"/>
    <w:rsid w:val="007B43DA"/>
    <w:rsid w:val="007B481B"/>
    <w:rsid w:val="007B667D"/>
    <w:rsid w:val="007B6D27"/>
    <w:rsid w:val="007C013E"/>
    <w:rsid w:val="007C15F0"/>
    <w:rsid w:val="007C411E"/>
    <w:rsid w:val="007C567F"/>
    <w:rsid w:val="007C5DDB"/>
    <w:rsid w:val="007C78B5"/>
    <w:rsid w:val="007C7E8F"/>
    <w:rsid w:val="007D4076"/>
    <w:rsid w:val="007D4AA7"/>
    <w:rsid w:val="007D703F"/>
    <w:rsid w:val="007E20A8"/>
    <w:rsid w:val="007E6CAF"/>
    <w:rsid w:val="007E7C9C"/>
    <w:rsid w:val="007F0E63"/>
    <w:rsid w:val="007F1CCE"/>
    <w:rsid w:val="007F36C2"/>
    <w:rsid w:val="007F3F87"/>
    <w:rsid w:val="007F77CD"/>
    <w:rsid w:val="00800B25"/>
    <w:rsid w:val="00801EE6"/>
    <w:rsid w:val="0080220A"/>
    <w:rsid w:val="00803880"/>
    <w:rsid w:val="008049B0"/>
    <w:rsid w:val="008050CA"/>
    <w:rsid w:val="00805FA0"/>
    <w:rsid w:val="00805FEE"/>
    <w:rsid w:val="00810130"/>
    <w:rsid w:val="00810DC3"/>
    <w:rsid w:val="00816070"/>
    <w:rsid w:val="00816DE7"/>
    <w:rsid w:val="00817395"/>
    <w:rsid w:val="008178CB"/>
    <w:rsid w:val="00820644"/>
    <w:rsid w:val="00822345"/>
    <w:rsid w:val="00822E22"/>
    <w:rsid w:val="00824B35"/>
    <w:rsid w:val="008268F3"/>
    <w:rsid w:val="00831000"/>
    <w:rsid w:val="0083111D"/>
    <w:rsid w:val="00832171"/>
    <w:rsid w:val="00833C41"/>
    <w:rsid w:val="00834DF6"/>
    <w:rsid w:val="00835DC9"/>
    <w:rsid w:val="008370FA"/>
    <w:rsid w:val="00837226"/>
    <w:rsid w:val="00843AA0"/>
    <w:rsid w:val="00844300"/>
    <w:rsid w:val="00844DCD"/>
    <w:rsid w:val="00845A4D"/>
    <w:rsid w:val="008460CD"/>
    <w:rsid w:val="00850B1F"/>
    <w:rsid w:val="00850E78"/>
    <w:rsid w:val="00851A9F"/>
    <w:rsid w:val="0085364A"/>
    <w:rsid w:val="008552E8"/>
    <w:rsid w:val="00855321"/>
    <w:rsid w:val="008558A6"/>
    <w:rsid w:val="00856B60"/>
    <w:rsid w:val="00856BFE"/>
    <w:rsid w:val="00857A19"/>
    <w:rsid w:val="00860B33"/>
    <w:rsid w:val="008611FA"/>
    <w:rsid w:val="008614A9"/>
    <w:rsid w:val="008616F7"/>
    <w:rsid w:val="00862C72"/>
    <w:rsid w:val="008667AE"/>
    <w:rsid w:val="008668A2"/>
    <w:rsid w:val="00867A77"/>
    <w:rsid w:val="00873F72"/>
    <w:rsid w:val="00875AEF"/>
    <w:rsid w:val="00881FD7"/>
    <w:rsid w:val="00882377"/>
    <w:rsid w:val="0088405B"/>
    <w:rsid w:val="00884312"/>
    <w:rsid w:val="0088533B"/>
    <w:rsid w:val="00886020"/>
    <w:rsid w:val="008861FA"/>
    <w:rsid w:val="00886711"/>
    <w:rsid w:val="00886754"/>
    <w:rsid w:val="00887627"/>
    <w:rsid w:val="00890478"/>
    <w:rsid w:val="008911C4"/>
    <w:rsid w:val="00891B28"/>
    <w:rsid w:val="00892DDC"/>
    <w:rsid w:val="00894C8F"/>
    <w:rsid w:val="00895A0B"/>
    <w:rsid w:val="00895D2F"/>
    <w:rsid w:val="0089744E"/>
    <w:rsid w:val="00897537"/>
    <w:rsid w:val="008A0360"/>
    <w:rsid w:val="008A065F"/>
    <w:rsid w:val="008A092B"/>
    <w:rsid w:val="008A0C96"/>
    <w:rsid w:val="008A235B"/>
    <w:rsid w:val="008A6C8F"/>
    <w:rsid w:val="008B30F7"/>
    <w:rsid w:val="008B3D37"/>
    <w:rsid w:val="008B409E"/>
    <w:rsid w:val="008B4E06"/>
    <w:rsid w:val="008B4FEB"/>
    <w:rsid w:val="008B58E7"/>
    <w:rsid w:val="008B72EE"/>
    <w:rsid w:val="008C1033"/>
    <w:rsid w:val="008C2522"/>
    <w:rsid w:val="008C2F5D"/>
    <w:rsid w:val="008C6E62"/>
    <w:rsid w:val="008C7CEA"/>
    <w:rsid w:val="008D301E"/>
    <w:rsid w:val="008D45EC"/>
    <w:rsid w:val="008D51AF"/>
    <w:rsid w:val="008D5674"/>
    <w:rsid w:val="008D58A1"/>
    <w:rsid w:val="008D5FFC"/>
    <w:rsid w:val="008D7AC4"/>
    <w:rsid w:val="008E1076"/>
    <w:rsid w:val="008E2746"/>
    <w:rsid w:val="008E3EC4"/>
    <w:rsid w:val="008E4F3C"/>
    <w:rsid w:val="008E7670"/>
    <w:rsid w:val="008E7A3E"/>
    <w:rsid w:val="008F1A74"/>
    <w:rsid w:val="008F3591"/>
    <w:rsid w:val="008F6684"/>
    <w:rsid w:val="00900002"/>
    <w:rsid w:val="00900069"/>
    <w:rsid w:val="00900E41"/>
    <w:rsid w:val="00901F39"/>
    <w:rsid w:val="00902B91"/>
    <w:rsid w:val="0090363C"/>
    <w:rsid w:val="009040B4"/>
    <w:rsid w:val="009048B3"/>
    <w:rsid w:val="009055B6"/>
    <w:rsid w:val="00906CB5"/>
    <w:rsid w:val="00907408"/>
    <w:rsid w:val="00907815"/>
    <w:rsid w:val="00907B21"/>
    <w:rsid w:val="00912338"/>
    <w:rsid w:val="0091358F"/>
    <w:rsid w:val="0091463B"/>
    <w:rsid w:val="00914A9E"/>
    <w:rsid w:val="00916187"/>
    <w:rsid w:val="009177E0"/>
    <w:rsid w:val="00917B42"/>
    <w:rsid w:val="00917E82"/>
    <w:rsid w:val="00920D87"/>
    <w:rsid w:val="009218DD"/>
    <w:rsid w:val="009219A0"/>
    <w:rsid w:val="0092202B"/>
    <w:rsid w:val="00923419"/>
    <w:rsid w:val="00923AA6"/>
    <w:rsid w:val="009245DB"/>
    <w:rsid w:val="00926FCD"/>
    <w:rsid w:val="00927010"/>
    <w:rsid w:val="00927665"/>
    <w:rsid w:val="00930F62"/>
    <w:rsid w:val="0093166D"/>
    <w:rsid w:val="00933B1D"/>
    <w:rsid w:val="009360C1"/>
    <w:rsid w:val="00936AD9"/>
    <w:rsid w:val="00936E15"/>
    <w:rsid w:val="0093795C"/>
    <w:rsid w:val="00940E79"/>
    <w:rsid w:val="00942F55"/>
    <w:rsid w:val="00943BFA"/>
    <w:rsid w:val="0094501C"/>
    <w:rsid w:val="00945D4B"/>
    <w:rsid w:val="0094600F"/>
    <w:rsid w:val="0094750B"/>
    <w:rsid w:val="00947DC0"/>
    <w:rsid w:val="00950F0D"/>
    <w:rsid w:val="00951295"/>
    <w:rsid w:val="00951C87"/>
    <w:rsid w:val="009536DE"/>
    <w:rsid w:val="00955074"/>
    <w:rsid w:val="0095552A"/>
    <w:rsid w:val="009557C0"/>
    <w:rsid w:val="00955A60"/>
    <w:rsid w:val="0095651A"/>
    <w:rsid w:val="009570CC"/>
    <w:rsid w:val="0095723D"/>
    <w:rsid w:val="00965167"/>
    <w:rsid w:val="0096567F"/>
    <w:rsid w:val="00966F1A"/>
    <w:rsid w:val="00967B04"/>
    <w:rsid w:val="009701A9"/>
    <w:rsid w:val="00974E76"/>
    <w:rsid w:val="00977F9D"/>
    <w:rsid w:val="00984055"/>
    <w:rsid w:val="0098606D"/>
    <w:rsid w:val="009864DC"/>
    <w:rsid w:val="009868AC"/>
    <w:rsid w:val="00990916"/>
    <w:rsid w:val="00991FE4"/>
    <w:rsid w:val="009924C1"/>
    <w:rsid w:val="00993866"/>
    <w:rsid w:val="009955F9"/>
    <w:rsid w:val="0099694B"/>
    <w:rsid w:val="009975C1"/>
    <w:rsid w:val="009A0DA4"/>
    <w:rsid w:val="009A1DC1"/>
    <w:rsid w:val="009A4CDC"/>
    <w:rsid w:val="009A66B2"/>
    <w:rsid w:val="009B0C5B"/>
    <w:rsid w:val="009B1A5D"/>
    <w:rsid w:val="009B4512"/>
    <w:rsid w:val="009B46A6"/>
    <w:rsid w:val="009B4B48"/>
    <w:rsid w:val="009B61F3"/>
    <w:rsid w:val="009C0BBD"/>
    <w:rsid w:val="009C0D06"/>
    <w:rsid w:val="009C5F5B"/>
    <w:rsid w:val="009C6314"/>
    <w:rsid w:val="009C7286"/>
    <w:rsid w:val="009D0BE6"/>
    <w:rsid w:val="009D1544"/>
    <w:rsid w:val="009D1BB7"/>
    <w:rsid w:val="009D25FA"/>
    <w:rsid w:val="009D4C44"/>
    <w:rsid w:val="009D4C56"/>
    <w:rsid w:val="009D51A2"/>
    <w:rsid w:val="009D5704"/>
    <w:rsid w:val="009D5D01"/>
    <w:rsid w:val="009D67EF"/>
    <w:rsid w:val="009E00CE"/>
    <w:rsid w:val="009E1213"/>
    <w:rsid w:val="009E1ADE"/>
    <w:rsid w:val="009E1D90"/>
    <w:rsid w:val="009E3C82"/>
    <w:rsid w:val="009E3DC7"/>
    <w:rsid w:val="009E4B30"/>
    <w:rsid w:val="009E4D0D"/>
    <w:rsid w:val="009E4FDA"/>
    <w:rsid w:val="009E5E79"/>
    <w:rsid w:val="009E684A"/>
    <w:rsid w:val="009F033C"/>
    <w:rsid w:val="009F69E7"/>
    <w:rsid w:val="009F7B52"/>
    <w:rsid w:val="00A009AC"/>
    <w:rsid w:val="00A02DE4"/>
    <w:rsid w:val="00A03B3F"/>
    <w:rsid w:val="00A05804"/>
    <w:rsid w:val="00A060F5"/>
    <w:rsid w:val="00A0613E"/>
    <w:rsid w:val="00A06D95"/>
    <w:rsid w:val="00A10E65"/>
    <w:rsid w:val="00A22087"/>
    <w:rsid w:val="00A23626"/>
    <w:rsid w:val="00A23FDA"/>
    <w:rsid w:val="00A25192"/>
    <w:rsid w:val="00A251C0"/>
    <w:rsid w:val="00A25A8B"/>
    <w:rsid w:val="00A26BAD"/>
    <w:rsid w:val="00A27648"/>
    <w:rsid w:val="00A33A74"/>
    <w:rsid w:val="00A3461C"/>
    <w:rsid w:val="00A34F2F"/>
    <w:rsid w:val="00A36ED1"/>
    <w:rsid w:val="00A37062"/>
    <w:rsid w:val="00A404AA"/>
    <w:rsid w:val="00A445E8"/>
    <w:rsid w:val="00A45517"/>
    <w:rsid w:val="00A457E8"/>
    <w:rsid w:val="00A47626"/>
    <w:rsid w:val="00A47875"/>
    <w:rsid w:val="00A53982"/>
    <w:rsid w:val="00A57A07"/>
    <w:rsid w:val="00A60BD0"/>
    <w:rsid w:val="00A61ABC"/>
    <w:rsid w:val="00A61C72"/>
    <w:rsid w:val="00A65C83"/>
    <w:rsid w:val="00A67A30"/>
    <w:rsid w:val="00A702EC"/>
    <w:rsid w:val="00A73977"/>
    <w:rsid w:val="00A76794"/>
    <w:rsid w:val="00A82725"/>
    <w:rsid w:val="00A829AD"/>
    <w:rsid w:val="00A84712"/>
    <w:rsid w:val="00A9517F"/>
    <w:rsid w:val="00A95539"/>
    <w:rsid w:val="00A96474"/>
    <w:rsid w:val="00AA2A94"/>
    <w:rsid w:val="00AA2C84"/>
    <w:rsid w:val="00AA35D8"/>
    <w:rsid w:val="00AA4803"/>
    <w:rsid w:val="00AA5FBB"/>
    <w:rsid w:val="00AA6896"/>
    <w:rsid w:val="00AA6BDE"/>
    <w:rsid w:val="00AA7604"/>
    <w:rsid w:val="00AA76E5"/>
    <w:rsid w:val="00AA7E86"/>
    <w:rsid w:val="00AB02C3"/>
    <w:rsid w:val="00AB095E"/>
    <w:rsid w:val="00AB1635"/>
    <w:rsid w:val="00AB16CA"/>
    <w:rsid w:val="00AB19F1"/>
    <w:rsid w:val="00AB2114"/>
    <w:rsid w:val="00AB29F1"/>
    <w:rsid w:val="00AB4618"/>
    <w:rsid w:val="00AB48FF"/>
    <w:rsid w:val="00AB4CBE"/>
    <w:rsid w:val="00AB53B4"/>
    <w:rsid w:val="00AC1028"/>
    <w:rsid w:val="00AC1A84"/>
    <w:rsid w:val="00AC4C8F"/>
    <w:rsid w:val="00AC7298"/>
    <w:rsid w:val="00AD06D7"/>
    <w:rsid w:val="00AD53F0"/>
    <w:rsid w:val="00AD7DE1"/>
    <w:rsid w:val="00AE13C2"/>
    <w:rsid w:val="00AE26F2"/>
    <w:rsid w:val="00AE28AE"/>
    <w:rsid w:val="00AE3F05"/>
    <w:rsid w:val="00AE5703"/>
    <w:rsid w:val="00AE5BFF"/>
    <w:rsid w:val="00AF2E17"/>
    <w:rsid w:val="00AF42A0"/>
    <w:rsid w:val="00AF45B8"/>
    <w:rsid w:val="00AF4E94"/>
    <w:rsid w:val="00AF773F"/>
    <w:rsid w:val="00B03459"/>
    <w:rsid w:val="00B06A12"/>
    <w:rsid w:val="00B076D6"/>
    <w:rsid w:val="00B12AA1"/>
    <w:rsid w:val="00B13074"/>
    <w:rsid w:val="00B139AD"/>
    <w:rsid w:val="00B158F9"/>
    <w:rsid w:val="00B16317"/>
    <w:rsid w:val="00B16BDA"/>
    <w:rsid w:val="00B2080F"/>
    <w:rsid w:val="00B27A19"/>
    <w:rsid w:val="00B30127"/>
    <w:rsid w:val="00B304D4"/>
    <w:rsid w:val="00B431BC"/>
    <w:rsid w:val="00B437D9"/>
    <w:rsid w:val="00B44789"/>
    <w:rsid w:val="00B4579E"/>
    <w:rsid w:val="00B45BCB"/>
    <w:rsid w:val="00B45D1F"/>
    <w:rsid w:val="00B47A26"/>
    <w:rsid w:val="00B50FCA"/>
    <w:rsid w:val="00B5227A"/>
    <w:rsid w:val="00B57C10"/>
    <w:rsid w:val="00B604AC"/>
    <w:rsid w:val="00B60D2E"/>
    <w:rsid w:val="00B6243A"/>
    <w:rsid w:val="00B64E27"/>
    <w:rsid w:val="00B67205"/>
    <w:rsid w:val="00B67963"/>
    <w:rsid w:val="00B706DD"/>
    <w:rsid w:val="00B711A2"/>
    <w:rsid w:val="00B72920"/>
    <w:rsid w:val="00B72AEC"/>
    <w:rsid w:val="00B72DE0"/>
    <w:rsid w:val="00B7366B"/>
    <w:rsid w:val="00B77115"/>
    <w:rsid w:val="00B779F7"/>
    <w:rsid w:val="00B80384"/>
    <w:rsid w:val="00B8373F"/>
    <w:rsid w:val="00B84351"/>
    <w:rsid w:val="00B843BF"/>
    <w:rsid w:val="00B84BC4"/>
    <w:rsid w:val="00B86BB2"/>
    <w:rsid w:val="00B87EDF"/>
    <w:rsid w:val="00B908F3"/>
    <w:rsid w:val="00B92688"/>
    <w:rsid w:val="00B946F4"/>
    <w:rsid w:val="00B95783"/>
    <w:rsid w:val="00BA0671"/>
    <w:rsid w:val="00BA094F"/>
    <w:rsid w:val="00BA237D"/>
    <w:rsid w:val="00BA2A55"/>
    <w:rsid w:val="00BA2D27"/>
    <w:rsid w:val="00BA2D6D"/>
    <w:rsid w:val="00BA2DCD"/>
    <w:rsid w:val="00BA350E"/>
    <w:rsid w:val="00BA4D51"/>
    <w:rsid w:val="00BA50E9"/>
    <w:rsid w:val="00BA5D43"/>
    <w:rsid w:val="00BA7508"/>
    <w:rsid w:val="00BB3A8B"/>
    <w:rsid w:val="00BB4AA2"/>
    <w:rsid w:val="00BB5311"/>
    <w:rsid w:val="00BB5736"/>
    <w:rsid w:val="00BB68F9"/>
    <w:rsid w:val="00BB6C3F"/>
    <w:rsid w:val="00BC0804"/>
    <w:rsid w:val="00BC60C2"/>
    <w:rsid w:val="00BC7365"/>
    <w:rsid w:val="00BD0B36"/>
    <w:rsid w:val="00BD1AD3"/>
    <w:rsid w:val="00BD29E0"/>
    <w:rsid w:val="00BD3DF2"/>
    <w:rsid w:val="00BD5102"/>
    <w:rsid w:val="00BD6FD6"/>
    <w:rsid w:val="00BD79EC"/>
    <w:rsid w:val="00BE3B18"/>
    <w:rsid w:val="00BE478A"/>
    <w:rsid w:val="00BE54DD"/>
    <w:rsid w:val="00BE6B77"/>
    <w:rsid w:val="00BE7C9A"/>
    <w:rsid w:val="00BF0913"/>
    <w:rsid w:val="00BF1C0A"/>
    <w:rsid w:val="00BF1F93"/>
    <w:rsid w:val="00BF37FF"/>
    <w:rsid w:val="00BF381F"/>
    <w:rsid w:val="00BF3E61"/>
    <w:rsid w:val="00BF5219"/>
    <w:rsid w:val="00BF5639"/>
    <w:rsid w:val="00BF597C"/>
    <w:rsid w:val="00BF6123"/>
    <w:rsid w:val="00BF7432"/>
    <w:rsid w:val="00C00133"/>
    <w:rsid w:val="00C0234B"/>
    <w:rsid w:val="00C06D6F"/>
    <w:rsid w:val="00C073D7"/>
    <w:rsid w:val="00C12376"/>
    <w:rsid w:val="00C12592"/>
    <w:rsid w:val="00C12671"/>
    <w:rsid w:val="00C1292D"/>
    <w:rsid w:val="00C12AE1"/>
    <w:rsid w:val="00C1359B"/>
    <w:rsid w:val="00C13668"/>
    <w:rsid w:val="00C14BE2"/>
    <w:rsid w:val="00C16202"/>
    <w:rsid w:val="00C17FDC"/>
    <w:rsid w:val="00C210E6"/>
    <w:rsid w:val="00C2149B"/>
    <w:rsid w:val="00C2280A"/>
    <w:rsid w:val="00C22EB5"/>
    <w:rsid w:val="00C400C8"/>
    <w:rsid w:val="00C41108"/>
    <w:rsid w:val="00C42963"/>
    <w:rsid w:val="00C4406B"/>
    <w:rsid w:val="00C4660D"/>
    <w:rsid w:val="00C474B8"/>
    <w:rsid w:val="00C51E48"/>
    <w:rsid w:val="00C520B0"/>
    <w:rsid w:val="00C539C4"/>
    <w:rsid w:val="00C55653"/>
    <w:rsid w:val="00C56BEE"/>
    <w:rsid w:val="00C56DA2"/>
    <w:rsid w:val="00C57235"/>
    <w:rsid w:val="00C64192"/>
    <w:rsid w:val="00C65FF2"/>
    <w:rsid w:val="00C6630A"/>
    <w:rsid w:val="00C66889"/>
    <w:rsid w:val="00C678A8"/>
    <w:rsid w:val="00C74523"/>
    <w:rsid w:val="00C7475D"/>
    <w:rsid w:val="00C75410"/>
    <w:rsid w:val="00C80342"/>
    <w:rsid w:val="00C807B9"/>
    <w:rsid w:val="00C80B04"/>
    <w:rsid w:val="00C826F0"/>
    <w:rsid w:val="00C82D34"/>
    <w:rsid w:val="00C83AB0"/>
    <w:rsid w:val="00C85A73"/>
    <w:rsid w:val="00C86D05"/>
    <w:rsid w:val="00C90D14"/>
    <w:rsid w:val="00C90DAA"/>
    <w:rsid w:val="00C910C5"/>
    <w:rsid w:val="00C91256"/>
    <w:rsid w:val="00C91429"/>
    <w:rsid w:val="00C92DA3"/>
    <w:rsid w:val="00CA1CE6"/>
    <w:rsid w:val="00CA5164"/>
    <w:rsid w:val="00CA57ED"/>
    <w:rsid w:val="00CA5DF9"/>
    <w:rsid w:val="00CB01A4"/>
    <w:rsid w:val="00CB37A0"/>
    <w:rsid w:val="00CB6564"/>
    <w:rsid w:val="00CB66A7"/>
    <w:rsid w:val="00CB6BFE"/>
    <w:rsid w:val="00CC28FF"/>
    <w:rsid w:val="00CC292C"/>
    <w:rsid w:val="00CC5F2D"/>
    <w:rsid w:val="00CD0176"/>
    <w:rsid w:val="00CD03FA"/>
    <w:rsid w:val="00CD1EB7"/>
    <w:rsid w:val="00CD32ED"/>
    <w:rsid w:val="00CD3414"/>
    <w:rsid w:val="00CD534F"/>
    <w:rsid w:val="00CE1571"/>
    <w:rsid w:val="00CE1617"/>
    <w:rsid w:val="00CE389B"/>
    <w:rsid w:val="00CE45B6"/>
    <w:rsid w:val="00CE56C1"/>
    <w:rsid w:val="00CE5B48"/>
    <w:rsid w:val="00CE60A6"/>
    <w:rsid w:val="00CF0BEF"/>
    <w:rsid w:val="00CF2CB3"/>
    <w:rsid w:val="00CF36B9"/>
    <w:rsid w:val="00CF4539"/>
    <w:rsid w:val="00CF4B99"/>
    <w:rsid w:val="00CF5063"/>
    <w:rsid w:val="00CF6436"/>
    <w:rsid w:val="00CF6CC0"/>
    <w:rsid w:val="00D019A6"/>
    <w:rsid w:val="00D02141"/>
    <w:rsid w:val="00D02273"/>
    <w:rsid w:val="00D03368"/>
    <w:rsid w:val="00D0380B"/>
    <w:rsid w:val="00D038E5"/>
    <w:rsid w:val="00D043CC"/>
    <w:rsid w:val="00D0627C"/>
    <w:rsid w:val="00D10027"/>
    <w:rsid w:val="00D114CC"/>
    <w:rsid w:val="00D1298A"/>
    <w:rsid w:val="00D12C1C"/>
    <w:rsid w:val="00D132AD"/>
    <w:rsid w:val="00D1366D"/>
    <w:rsid w:val="00D13D13"/>
    <w:rsid w:val="00D2097A"/>
    <w:rsid w:val="00D22624"/>
    <w:rsid w:val="00D23416"/>
    <w:rsid w:val="00D23529"/>
    <w:rsid w:val="00D23EF3"/>
    <w:rsid w:val="00D25502"/>
    <w:rsid w:val="00D264EE"/>
    <w:rsid w:val="00D305CB"/>
    <w:rsid w:val="00D32296"/>
    <w:rsid w:val="00D32FF6"/>
    <w:rsid w:val="00D353DD"/>
    <w:rsid w:val="00D37075"/>
    <w:rsid w:val="00D4073C"/>
    <w:rsid w:val="00D40FC8"/>
    <w:rsid w:val="00D41F1D"/>
    <w:rsid w:val="00D4344A"/>
    <w:rsid w:val="00D444B5"/>
    <w:rsid w:val="00D456AF"/>
    <w:rsid w:val="00D46218"/>
    <w:rsid w:val="00D50CBD"/>
    <w:rsid w:val="00D5192C"/>
    <w:rsid w:val="00D51CC0"/>
    <w:rsid w:val="00D52B31"/>
    <w:rsid w:val="00D55097"/>
    <w:rsid w:val="00D559A6"/>
    <w:rsid w:val="00D56063"/>
    <w:rsid w:val="00D57926"/>
    <w:rsid w:val="00D6106C"/>
    <w:rsid w:val="00D612ED"/>
    <w:rsid w:val="00D61344"/>
    <w:rsid w:val="00D62DE7"/>
    <w:rsid w:val="00D6380C"/>
    <w:rsid w:val="00D64C0C"/>
    <w:rsid w:val="00D659B1"/>
    <w:rsid w:val="00D65C1F"/>
    <w:rsid w:val="00D703B4"/>
    <w:rsid w:val="00D73A44"/>
    <w:rsid w:val="00D73E97"/>
    <w:rsid w:val="00D740B8"/>
    <w:rsid w:val="00D75973"/>
    <w:rsid w:val="00D7632D"/>
    <w:rsid w:val="00D76342"/>
    <w:rsid w:val="00D76D8E"/>
    <w:rsid w:val="00D7752E"/>
    <w:rsid w:val="00D8028B"/>
    <w:rsid w:val="00D83005"/>
    <w:rsid w:val="00D83284"/>
    <w:rsid w:val="00D85763"/>
    <w:rsid w:val="00D859D0"/>
    <w:rsid w:val="00D85E9F"/>
    <w:rsid w:val="00D8788E"/>
    <w:rsid w:val="00D879C5"/>
    <w:rsid w:val="00D9071B"/>
    <w:rsid w:val="00D92520"/>
    <w:rsid w:val="00D92B76"/>
    <w:rsid w:val="00D939FD"/>
    <w:rsid w:val="00D958ED"/>
    <w:rsid w:val="00D970B0"/>
    <w:rsid w:val="00D977E5"/>
    <w:rsid w:val="00DA05C9"/>
    <w:rsid w:val="00DA1E01"/>
    <w:rsid w:val="00DA54FA"/>
    <w:rsid w:val="00DA7842"/>
    <w:rsid w:val="00DB0AA0"/>
    <w:rsid w:val="00DB16C0"/>
    <w:rsid w:val="00DB18F8"/>
    <w:rsid w:val="00DB1FF3"/>
    <w:rsid w:val="00DB2048"/>
    <w:rsid w:val="00DB2A73"/>
    <w:rsid w:val="00DB6505"/>
    <w:rsid w:val="00DB67E5"/>
    <w:rsid w:val="00DC115D"/>
    <w:rsid w:val="00DC4E98"/>
    <w:rsid w:val="00DC5EE8"/>
    <w:rsid w:val="00DD001B"/>
    <w:rsid w:val="00DD1683"/>
    <w:rsid w:val="00DD21C9"/>
    <w:rsid w:val="00DD2CF3"/>
    <w:rsid w:val="00DD3277"/>
    <w:rsid w:val="00DD3714"/>
    <w:rsid w:val="00DD7E17"/>
    <w:rsid w:val="00DE142D"/>
    <w:rsid w:val="00DE2BC6"/>
    <w:rsid w:val="00DE3605"/>
    <w:rsid w:val="00DE4B7E"/>
    <w:rsid w:val="00DE5C76"/>
    <w:rsid w:val="00DE640D"/>
    <w:rsid w:val="00DE676B"/>
    <w:rsid w:val="00DE7D91"/>
    <w:rsid w:val="00DF0D5A"/>
    <w:rsid w:val="00DF19BE"/>
    <w:rsid w:val="00DF2125"/>
    <w:rsid w:val="00DF2C82"/>
    <w:rsid w:val="00DF3F9B"/>
    <w:rsid w:val="00DF6659"/>
    <w:rsid w:val="00DF7862"/>
    <w:rsid w:val="00DF7C2E"/>
    <w:rsid w:val="00E0747B"/>
    <w:rsid w:val="00E1073F"/>
    <w:rsid w:val="00E123F5"/>
    <w:rsid w:val="00E12401"/>
    <w:rsid w:val="00E134DF"/>
    <w:rsid w:val="00E14535"/>
    <w:rsid w:val="00E15960"/>
    <w:rsid w:val="00E1667B"/>
    <w:rsid w:val="00E206EF"/>
    <w:rsid w:val="00E216E0"/>
    <w:rsid w:val="00E2185A"/>
    <w:rsid w:val="00E233D6"/>
    <w:rsid w:val="00E2345E"/>
    <w:rsid w:val="00E23EED"/>
    <w:rsid w:val="00E24986"/>
    <w:rsid w:val="00E24F00"/>
    <w:rsid w:val="00E258EF"/>
    <w:rsid w:val="00E3138E"/>
    <w:rsid w:val="00E31CE1"/>
    <w:rsid w:val="00E32F61"/>
    <w:rsid w:val="00E35622"/>
    <w:rsid w:val="00E36102"/>
    <w:rsid w:val="00E36146"/>
    <w:rsid w:val="00E41E4F"/>
    <w:rsid w:val="00E445DA"/>
    <w:rsid w:val="00E45145"/>
    <w:rsid w:val="00E45A80"/>
    <w:rsid w:val="00E466DE"/>
    <w:rsid w:val="00E478A4"/>
    <w:rsid w:val="00E478C6"/>
    <w:rsid w:val="00E47BEA"/>
    <w:rsid w:val="00E506CB"/>
    <w:rsid w:val="00E51719"/>
    <w:rsid w:val="00E51EED"/>
    <w:rsid w:val="00E53398"/>
    <w:rsid w:val="00E53B41"/>
    <w:rsid w:val="00E544BF"/>
    <w:rsid w:val="00E54565"/>
    <w:rsid w:val="00E56B64"/>
    <w:rsid w:val="00E57594"/>
    <w:rsid w:val="00E61F4E"/>
    <w:rsid w:val="00E62B1F"/>
    <w:rsid w:val="00E64913"/>
    <w:rsid w:val="00E6551E"/>
    <w:rsid w:val="00E66054"/>
    <w:rsid w:val="00E66738"/>
    <w:rsid w:val="00E67AC7"/>
    <w:rsid w:val="00E70F5D"/>
    <w:rsid w:val="00E710A6"/>
    <w:rsid w:val="00E737CF"/>
    <w:rsid w:val="00E77F61"/>
    <w:rsid w:val="00E806F4"/>
    <w:rsid w:val="00E80A74"/>
    <w:rsid w:val="00E876ED"/>
    <w:rsid w:val="00E950FC"/>
    <w:rsid w:val="00E95133"/>
    <w:rsid w:val="00E95FC2"/>
    <w:rsid w:val="00E97AC9"/>
    <w:rsid w:val="00E97D07"/>
    <w:rsid w:val="00EA0436"/>
    <w:rsid w:val="00EA1061"/>
    <w:rsid w:val="00EA1114"/>
    <w:rsid w:val="00EA2441"/>
    <w:rsid w:val="00EA347F"/>
    <w:rsid w:val="00EA3640"/>
    <w:rsid w:val="00EA42D8"/>
    <w:rsid w:val="00EA5227"/>
    <w:rsid w:val="00EA7DBD"/>
    <w:rsid w:val="00EB22BD"/>
    <w:rsid w:val="00EB40BD"/>
    <w:rsid w:val="00EB4C1F"/>
    <w:rsid w:val="00EB5B08"/>
    <w:rsid w:val="00EC3581"/>
    <w:rsid w:val="00EC7973"/>
    <w:rsid w:val="00ED012A"/>
    <w:rsid w:val="00ED3734"/>
    <w:rsid w:val="00ED5273"/>
    <w:rsid w:val="00ED71E7"/>
    <w:rsid w:val="00ED73F3"/>
    <w:rsid w:val="00ED7429"/>
    <w:rsid w:val="00EE19B0"/>
    <w:rsid w:val="00EE1D59"/>
    <w:rsid w:val="00EE369C"/>
    <w:rsid w:val="00EE39E2"/>
    <w:rsid w:val="00EE3F8C"/>
    <w:rsid w:val="00EE559F"/>
    <w:rsid w:val="00EE57A5"/>
    <w:rsid w:val="00EE637F"/>
    <w:rsid w:val="00EE7C8F"/>
    <w:rsid w:val="00EF0E72"/>
    <w:rsid w:val="00EF12A9"/>
    <w:rsid w:val="00EF378D"/>
    <w:rsid w:val="00EF3E35"/>
    <w:rsid w:val="00EF407A"/>
    <w:rsid w:val="00EF4A72"/>
    <w:rsid w:val="00F02BA6"/>
    <w:rsid w:val="00F03081"/>
    <w:rsid w:val="00F03429"/>
    <w:rsid w:val="00F07101"/>
    <w:rsid w:val="00F07BC3"/>
    <w:rsid w:val="00F10490"/>
    <w:rsid w:val="00F10AEA"/>
    <w:rsid w:val="00F11E06"/>
    <w:rsid w:val="00F11F25"/>
    <w:rsid w:val="00F12305"/>
    <w:rsid w:val="00F1248B"/>
    <w:rsid w:val="00F12730"/>
    <w:rsid w:val="00F12E70"/>
    <w:rsid w:val="00F1348C"/>
    <w:rsid w:val="00F13D1D"/>
    <w:rsid w:val="00F13D73"/>
    <w:rsid w:val="00F15E43"/>
    <w:rsid w:val="00F165F5"/>
    <w:rsid w:val="00F169D4"/>
    <w:rsid w:val="00F16CC0"/>
    <w:rsid w:val="00F175B4"/>
    <w:rsid w:val="00F20479"/>
    <w:rsid w:val="00F2103F"/>
    <w:rsid w:val="00F21A95"/>
    <w:rsid w:val="00F222C8"/>
    <w:rsid w:val="00F22838"/>
    <w:rsid w:val="00F23066"/>
    <w:rsid w:val="00F24259"/>
    <w:rsid w:val="00F2581D"/>
    <w:rsid w:val="00F2712C"/>
    <w:rsid w:val="00F314EA"/>
    <w:rsid w:val="00F34D5A"/>
    <w:rsid w:val="00F40602"/>
    <w:rsid w:val="00F424F0"/>
    <w:rsid w:val="00F42B57"/>
    <w:rsid w:val="00F42D29"/>
    <w:rsid w:val="00F432D9"/>
    <w:rsid w:val="00F435C4"/>
    <w:rsid w:val="00F52B2E"/>
    <w:rsid w:val="00F61D89"/>
    <w:rsid w:val="00F65574"/>
    <w:rsid w:val="00F65AB2"/>
    <w:rsid w:val="00F65C36"/>
    <w:rsid w:val="00F66360"/>
    <w:rsid w:val="00F678E6"/>
    <w:rsid w:val="00F71603"/>
    <w:rsid w:val="00F71A12"/>
    <w:rsid w:val="00F73931"/>
    <w:rsid w:val="00F73C4E"/>
    <w:rsid w:val="00F77037"/>
    <w:rsid w:val="00F82677"/>
    <w:rsid w:val="00F82B76"/>
    <w:rsid w:val="00F82CA3"/>
    <w:rsid w:val="00F85069"/>
    <w:rsid w:val="00F86779"/>
    <w:rsid w:val="00F86D39"/>
    <w:rsid w:val="00F87C11"/>
    <w:rsid w:val="00F87FAE"/>
    <w:rsid w:val="00F90181"/>
    <w:rsid w:val="00F90420"/>
    <w:rsid w:val="00F90752"/>
    <w:rsid w:val="00F9211E"/>
    <w:rsid w:val="00F92595"/>
    <w:rsid w:val="00F9293C"/>
    <w:rsid w:val="00F9395A"/>
    <w:rsid w:val="00F93981"/>
    <w:rsid w:val="00F94B4B"/>
    <w:rsid w:val="00F94CF7"/>
    <w:rsid w:val="00F95850"/>
    <w:rsid w:val="00FA189B"/>
    <w:rsid w:val="00FA1CC3"/>
    <w:rsid w:val="00FA632C"/>
    <w:rsid w:val="00FA7F4C"/>
    <w:rsid w:val="00FB33A3"/>
    <w:rsid w:val="00FB34B6"/>
    <w:rsid w:val="00FB3669"/>
    <w:rsid w:val="00FB64D1"/>
    <w:rsid w:val="00FB7533"/>
    <w:rsid w:val="00FB757A"/>
    <w:rsid w:val="00FB776F"/>
    <w:rsid w:val="00FB7FA7"/>
    <w:rsid w:val="00FC1D34"/>
    <w:rsid w:val="00FC2747"/>
    <w:rsid w:val="00FC7911"/>
    <w:rsid w:val="00FD05AC"/>
    <w:rsid w:val="00FD25CD"/>
    <w:rsid w:val="00FD2722"/>
    <w:rsid w:val="00FD2CC3"/>
    <w:rsid w:val="00FD3533"/>
    <w:rsid w:val="00FD5388"/>
    <w:rsid w:val="00FD6CB8"/>
    <w:rsid w:val="00FD7115"/>
    <w:rsid w:val="00FE0E2A"/>
    <w:rsid w:val="00FE174F"/>
    <w:rsid w:val="00FE307E"/>
    <w:rsid w:val="00FE7F97"/>
    <w:rsid w:val="00FF0A30"/>
    <w:rsid w:val="00FF31D8"/>
    <w:rsid w:val="00FF3C24"/>
    <w:rsid w:val="00FF4DE3"/>
    <w:rsid w:val="00FF7695"/>
    <w:rsid w:val="00FF77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15BD8B"/>
  <w15:chartTrackingRefBased/>
  <w15:docId w15:val="{E35D33A8-E86F-45BD-A36D-C482297B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4E98"/>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DC4E98"/>
    <w:rPr>
      <w:rFonts w:ascii="Calibri" w:hAnsi="Calibri" w:cs="Times New Roman"/>
    </w:rPr>
  </w:style>
  <w:style w:type="paragraph" w:styleId="ListParagraph">
    <w:name w:val="List Paragraph"/>
    <w:aliases w:val="Subtitle Cover Page,igunore"/>
    <w:basedOn w:val="Normal"/>
    <w:link w:val="ListParagraphChar"/>
    <w:uiPriority w:val="34"/>
    <w:qFormat/>
    <w:rsid w:val="006E7CD4"/>
    <w:pPr>
      <w:ind w:left="720"/>
      <w:contextualSpacing/>
    </w:pPr>
  </w:style>
  <w:style w:type="character" w:styleId="Hyperlink">
    <w:name w:val="Hyperlink"/>
    <w:basedOn w:val="DefaultParagraphFont"/>
    <w:uiPriority w:val="99"/>
    <w:unhideWhenUsed/>
    <w:rsid w:val="00955A60"/>
    <w:rPr>
      <w:color w:val="0563C1" w:themeColor="hyperlink"/>
      <w:u w:val="single"/>
    </w:rPr>
  </w:style>
  <w:style w:type="paragraph" w:styleId="NormalWeb">
    <w:name w:val="Normal (Web)"/>
    <w:basedOn w:val="Normal"/>
    <w:uiPriority w:val="99"/>
    <w:unhideWhenUsed/>
    <w:rsid w:val="006937C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B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F7"/>
    <w:rPr>
      <w:rFonts w:ascii="Segoe UI" w:hAnsi="Segoe UI" w:cs="Segoe UI"/>
      <w:sz w:val="18"/>
      <w:szCs w:val="18"/>
    </w:rPr>
  </w:style>
  <w:style w:type="character" w:customStyle="1" w:styleId="s1">
    <w:name w:val="s1"/>
    <w:basedOn w:val="DefaultParagraphFont"/>
    <w:rsid w:val="00C910C5"/>
  </w:style>
  <w:style w:type="character" w:customStyle="1" w:styleId="ListParagraphChar">
    <w:name w:val="List Paragraph Char"/>
    <w:aliases w:val="Subtitle Cover Page Char,igunore Char"/>
    <w:basedOn w:val="DefaultParagraphFont"/>
    <w:link w:val="ListParagraph"/>
    <w:uiPriority w:val="34"/>
    <w:locked/>
    <w:rsid w:val="001B05C9"/>
  </w:style>
  <w:style w:type="character" w:styleId="CommentReference">
    <w:name w:val="annotation reference"/>
    <w:basedOn w:val="DefaultParagraphFont"/>
    <w:uiPriority w:val="99"/>
    <w:semiHidden/>
    <w:unhideWhenUsed/>
    <w:rsid w:val="002E7B84"/>
    <w:rPr>
      <w:sz w:val="16"/>
      <w:szCs w:val="16"/>
    </w:rPr>
  </w:style>
  <w:style w:type="paragraph" w:styleId="CommentText">
    <w:name w:val="annotation text"/>
    <w:basedOn w:val="Normal"/>
    <w:link w:val="CommentTextChar"/>
    <w:uiPriority w:val="99"/>
    <w:semiHidden/>
    <w:unhideWhenUsed/>
    <w:rsid w:val="002E7B84"/>
    <w:pPr>
      <w:spacing w:line="240" w:lineRule="auto"/>
    </w:pPr>
    <w:rPr>
      <w:sz w:val="20"/>
      <w:szCs w:val="20"/>
    </w:rPr>
  </w:style>
  <w:style w:type="character" w:customStyle="1" w:styleId="CommentTextChar">
    <w:name w:val="Comment Text Char"/>
    <w:basedOn w:val="DefaultParagraphFont"/>
    <w:link w:val="CommentText"/>
    <w:uiPriority w:val="99"/>
    <w:semiHidden/>
    <w:rsid w:val="002E7B84"/>
    <w:rPr>
      <w:sz w:val="20"/>
      <w:szCs w:val="20"/>
    </w:rPr>
  </w:style>
  <w:style w:type="paragraph" w:styleId="CommentSubject">
    <w:name w:val="annotation subject"/>
    <w:basedOn w:val="CommentText"/>
    <w:next w:val="CommentText"/>
    <w:link w:val="CommentSubjectChar"/>
    <w:uiPriority w:val="99"/>
    <w:semiHidden/>
    <w:unhideWhenUsed/>
    <w:rsid w:val="002E7B84"/>
    <w:rPr>
      <w:b/>
      <w:bCs/>
    </w:rPr>
  </w:style>
  <w:style w:type="character" w:customStyle="1" w:styleId="CommentSubjectChar">
    <w:name w:val="Comment Subject Char"/>
    <w:basedOn w:val="CommentTextChar"/>
    <w:link w:val="CommentSubject"/>
    <w:uiPriority w:val="99"/>
    <w:semiHidden/>
    <w:rsid w:val="002E7B84"/>
    <w:rPr>
      <w:b/>
      <w:bCs/>
      <w:sz w:val="20"/>
      <w:szCs w:val="20"/>
    </w:rPr>
  </w:style>
  <w:style w:type="paragraph" w:styleId="Header">
    <w:name w:val="header"/>
    <w:basedOn w:val="Normal"/>
    <w:link w:val="HeaderChar"/>
    <w:uiPriority w:val="99"/>
    <w:unhideWhenUsed/>
    <w:rsid w:val="0024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5D"/>
  </w:style>
  <w:style w:type="character" w:styleId="Strong">
    <w:name w:val="Strong"/>
    <w:basedOn w:val="DefaultParagraphFont"/>
    <w:uiPriority w:val="22"/>
    <w:qFormat/>
    <w:rsid w:val="00C90D14"/>
    <w:rPr>
      <w:b/>
      <w:bCs/>
    </w:rPr>
  </w:style>
  <w:style w:type="character" w:styleId="FollowedHyperlink">
    <w:name w:val="FollowedHyperlink"/>
    <w:basedOn w:val="DefaultParagraphFont"/>
    <w:uiPriority w:val="99"/>
    <w:semiHidden/>
    <w:unhideWhenUsed/>
    <w:rsid w:val="00545D69"/>
    <w:rPr>
      <w:color w:val="954F72" w:themeColor="followedHyperlink"/>
      <w:u w:val="single"/>
    </w:rPr>
  </w:style>
  <w:style w:type="paragraph" w:styleId="PlainText">
    <w:name w:val="Plain Text"/>
    <w:basedOn w:val="Normal"/>
    <w:link w:val="PlainTextChar"/>
    <w:uiPriority w:val="99"/>
    <w:semiHidden/>
    <w:unhideWhenUsed/>
    <w:rsid w:val="003D7C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7C87"/>
    <w:rPr>
      <w:rFonts w:ascii="Calibri" w:hAnsi="Calibri"/>
      <w:szCs w:val="21"/>
    </w:rPr>
  </w:style>
  <w:style w:type="paragraph" w:styleId="Revision">
    <w:name w:val="Revision"/>
    <w:hidden/>
    <w:uiPriority w:val="99"/>
    <w:semiHidden/>
    <w:rsid w:val="00BB3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853">
      <w:bodyDiv w:val="1"/>
      <w:marLeft w:val="0"/>
      <w:marRight w:val="0"/>
      <w:marTop w:val="0"/>
      <w:marBottom w:val="0"/>
      <w:divBdr>
        <w:top w:val="none" w:sz="0" w:space="0" w:color="auto"/>
        <w:left w:val="none" w:sz="0" w:space="0" w:color="auto"/>
        <w:bottom w:val="none" w:sz="0" w:space="0" w:color="auto"/>
        <w:right w:val="none" w:sz="0" w:space="0" w:color="auto"/>
      </w:divBdr>
    </w:div>
    <w:div w:id="557742506">
      <w:bodyDiv w:val="1"/>
      <w:marLeft w:val="0"/>
      <w:marRight w:val="0"/>
      <w:marTop w:val="0"/>
      <w:marBottom w:val="0"/>
      <w:divBdr>
        <w:top w:val="none" w:sz="0" w:space="0" w:color="auto"/>
        <w:left w:val="none" w:sz="0" w:space="0" w:color="auto"/>
        <w:bottom w:val="none" w:sz="0" w:space="0" w:color="auto"/>
        <w:right w:val="none" w:sz="0" w:space="0" w:color="auto"/>
      </w:divBdr>
    </w:div>
    <w:div w:id="690376989">
      <w:bodyDiv w:val="1"/>
      <w:marLeft w:val="0"/>
      <w:marRight w:val="0"/>
      <w:marTop w:val="0"/>
      <w:marBottom w:val="0"/>
      <w:divBdr>
        <w:top w:val="none" w:sz="0" w:space="0" w:color="auto"/>
        <w:left w:val="none" w:sz="0" w:space="0" w:color="auto"/>
        <w:bottom w:val="none" w:sz="0" w:space="0" w:color="auto"/>
        <w:right w:val="none" w:sz="0" w:space="0" w:color="auto"/>
      </w:divBdr>
    </w:div>
    <w:div w:id="742147752">
      <w:bodyDiv w:val="1"/>
      <w:marLeft w:val="0"/>
      <w:marRight w:val="0"/>
      <w:marTop w:val="0"/>
      <w:marBottom w:val="0"/>
      <w:divBdr>
        <w:top w:val="none" w:sz="0" w:space="0" w:color="auto"/>
        <w:left w:val="none" w:sz="0" w:space="0" w:color="auto"/>
        <w:bottom w:val="none" w:sz="0" w:space="0" w:color="auto"/>
        <w:right w:val="none" w:sz="0" w:space="0" w:color="auto"/>
      </w:divBdr>
    </w:div>
    <w:div w:id="761146673">
      <w:bodyDiv w:val="1"/>
      <w:marLeft w:val="0"/>
      <w:marRight w:val="0"/>
      <w:marTop w:val="0"/>
      <w:marBottom w:val="0"/>
      <w:divBdr>
        <w:top w:val="none" w:sz="0" w:space="0" w:color="auto"/>
        <w:left w:val="none" w:sz="0" w:space="0" w:color="auto"/>
        <w:bottom w:val="none" w:sz="0" w:space="0" w:color="auto"/>
        <w:right w:val="none" w:sz="0" w:space="0" w:color="auto"/>
      </w:divBdr>
    </w:div>
    <w:div w:id="809395991">
      <w:bodyDiv w:val="1"/>
      <w:marLeft w:val="0"/>
      <w:marRight w:val="0"/>
      <w:marTop w:val="0"/>
      <w:marBottom w:val="0"/>
      <w:divBdr>
        <w:top w:val="none" w:sz="0" w:space="0" w:color="auto"/>
        <w:left w:val="none" w:sz="0" w:space="0" w:color="auto"/>
        <w:bottom w:val="none" w:sz="0" w:space="0" w:color="auto"/>
        <w:right w:val="none" w:sz="0" w:space="0" w:color="auto"/>
      </w:divBdr>
    </w:div>
    <w:div w:id="966743432">
      <w:bodyDiv w:val="1"/>
      <w:marLeft w:val="0"/>
      <w:marRight w:val="0"/>
      <w:marTop w:val="0"/>
      <w:marBottom w:val="0"/>
      <w:divBdr>
        <w:top w:val="none" w:sz="0" w:space="0" w:color="auto"/>
        <w:left w:val="none" w:sz="0" w:space="0" w:color="auto"/>
        <w:bottom w:val="none" w:sz="0" w:space="0" w:color="auto"/>
        <w:right w:val="none" w:sz="0" w:space="0" w:color="auto"/>
      </w:divBdr>
    </w:div>
    <w:div w:id="1718048198">
      <w:bodyDiv w:val="1"/>
      <w:marLeft w:val="0"/>
      <w:marRight w:val="0"/>
      <w:marTop w:val="0"/>
      <w:marBottom w:val="0"/>
      <w:divBdr>
        <w:top w:val="none" w:sz="0" w:space="0" w:color="auto"/>
        <w:left w:val="none" w:sz="0" w:space="0" w:color="auto"/>
        <w:bottom w:val="none" w:sz="0" w:space="0" w:color="auto"/>
        <w:right w:val="none" w:sz="0" w:space="0" w:color="auto"/>
      </w:divBdr>
    </w:div>
    <w:div w:id="1857495497">
      <w:bodyDiv w:val="1"/>
      <w:marLeft w:val="0"/>
      <w:marRight w:val="0"/>
      <w:marTop w:val="0"/>
      <w:marBottom w:val="0"/>
      <w:divBdr>
        <w:top w:val="none" w:sz="0" w:space="0" w:color="auto"/>
        <w:left w:val="none" w:sz="0" w:space="0" w:color="auto"/>
        <w:bottom w:val="none" w:sz="0" w:space="0" w:color="auto"/>
        <w:right w:val="none" w:sz="0" w:space="0" w:color="auto"/>
      </w:divBdr>
    </w:div>
    <w:div w:id="1910536179">
      <w:bodyDiv w:val="1"/>
      <w:marLeft w:val="0"/>
      <w:marRight w:val="0"/>
      <w:marTop w:val="0"/>
      <w:marBottom w:val="0"/>
      <w:divBdr>
        <w:top w:val="none" w:sz="0" w:space="0" w:color="auto"/>
        <w:left w:val="none" w:sz="0" w:space="0" w:color="auto"/>
        <w:bottom w:val="none" w:sz="0" w:space="0" w:color="auto"/>
        <w:right w:val="none" w:sz="0" w:space="0" w:color="auto"/>
      </w:divBdr>
    </w:div>
    <w:div w:id="1980963719">
      <w:bodyDiv w:val="1"/>
      <w:marLeft w:val="0"/>
      <w:marRight w:val="0"/>
      <w:marTop w:val="0"/>
      <w:marBottom w:val="0"/>
      <w:divBdr>
        <w:top w:val="none" w:sz="0" w:space="0" w:color="auto"/>
        <w:left w:val="none" w:sz="0" w:space="0" w:color="auto"/>
        <w:bottom w:val="none" w:sz="0" w:space="0" w:color="auto"/>
        <w:right w:val="none" w:sz="0" w:space="0" w:color="auto"/>
      </w:divBdr>
    </w:div>
    <w:div w:id="2015066097">
      <w:bodyDiv w:val="1"/>
      <w:marLeft w:val="0"/>
      <w:marRight w:val="0"/>
      <w:marTop w:val="0"/>
      <w:marBottom w:val="0"/>
      <w:divBdr>
        <w:top w:val="none" w:sz="0" w:space="0" w:color="auto"/>
        <w:left w:val="none" w:sz="0" w:space="0" w:color="auto"/>
        <w:bottom w:val="none" w:sz="0" w:space="0" w:color="auto"/>
        <w:right w:val="none" w:sz="0" w:space="0" w:color="auto"/>
      </w:divBdr>
    </w:div>
    <w:div w:id="2055545795">
      <w:bodyDiv w:val="1"/>
      <w:marLeft w:val="0"/>
      <w:marRight w:val="0"/>
      <w:marTop w:val="0"/>
      <w:marBottom w:val="0"/>
      <w:divBdr>
        <w:top w:val="none" w:sz="0" w:space="0" w:color="auto"/>
        <w:left w:val="none" w:sz="0" w:space="0" w:color="auto"/>
        <w:bottom w:val="none" w:sz="0" w:space="0" w:color="auto"/>
        <w:right w:val="none" w:sz="0" w:space="0" w:color="auto"/>
      </w:divBdr>
    </w:div>
    <w:div w:id="2097630144">
      <w:bodyDiv w:val="1"/>
      <w:marLeft w:val="0"/>
      <w:marRight w:val="0"/>
      <w:marTop w:val="0"/>
      <w:marBottom w:val="0"/>
      <w:divBdr>
        <w:top w:val="none" w:sz="0" w:space="0" w:color="auto"/>
        <w:left w:val="none" w:sz="0" w:space="0" w:color="auto"/>
        <w:bottom w:val="none" w:sz="0" w:space="0" w:color="auto"/>
        <w:right w:val="none" w:sz="0" w:space="0" w:color="auto"/>
      </w:divBdr>
    </w:div>
    <w:div w:id="20989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gov.i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1.jpg@01D4B896.DEBE0FB0"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DC76147A658DB14DB961252590BE776F" ma:contentTypeVersion="21" ma:contentTypeDescription="Create a new document for eDocs" ma:contentTypeScope="" ma:versionID="e290687586b1490aee3a00d60f2b4e31">
  <xsd:schema xmlns:xsd="http://www.w3.org/2001/XMLSchema" xmlns:xs="http://www.w3.org/2001/XMLSchema" xmlns:p="http://schemas.microsoft.com/office/2006/metadata/properties" xmlns:ns1="http://schemas.microsoft.com/sharepoint/v3" xmlns:ns2="538fcbc8-df1c-4213-9013-46a47b213e26" xmlns:ns3="b4702261-d07f-4cc1-8f78-a583b6595435" targetNamespace="http://schemas.microsoft.com/office/2006/metadata/properties" ma:root="true" ma:fieldsID="ee03c6743a512c4b6f8aaba6c2ce4f75" ns1:_="" ns2:_="" ns3:_="">
    <xsd:import namespace="http://schemas.microsoft.com/sharepoint/v3"/>
    <xsd:import namespace="538fcbc8-df1c-4213-9013-46a47b213e26"/>
    <xsd:import namespace="b4702261-d07f-4cc1-8f78-a583b659543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538fcbc8-df1c-4213-9013-46a47b213e2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a2a87ccb-50b7-4118-aee4-b7ac72f5a21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32;#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2261-d07f-4cc1-8f78-a583b65954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c0bf7-650e-475f-808f-9e2a8c557230}" ma:internalName="TaxCatchAll" ma:showField="CatchAllData" ma:web="b4702261-d07f-4cc1-8f78-a583b6595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4702261-d07f-4cc1-8f78-a583b6595435">
      <Value>12</Value>
      <Value>32</Value>
      <Value>2</Value>
      <Value>36</Value>
      <Value>7</Value>
    </TaxCatchAll>
    <eDocs_FileStatus xmlns="http://schemas.microsoft.com/sharepoint/v3">Live</eDocs_FileStatus>
    <eDocs_FileTopicsTaxHTField0 xmlns="538fcbc8-df1c-4213-9013-46a47b213e26">
      <Terms xmlns="http://schemas.microsoft.com/office/infopath/2007/PartnerControls">
        <TermInfo xmlns="http://schemas.microsoft.com/office/infopath/2007/PartnerControls">
          <TermName xmlns="http://schemas.microsoft.com/office/infopath/2007/PartnerControls">Open Data</TermName>
          <TermId xmlns="http://schemas.microsoft.com/office/infopath/2007/PartnerControls">58da4a7a-0a1b-4fd0-8361-cd4c1ada5a04</TermId>
        </TermInfo>
        <TermInfo xmlns="http://schemas.microsoft.com/office/infopath/2007/PartnerControls">
          <TermName xmlns="http://schemas.microsoft.com/office/infopath/2007/PartnerControls">Open Data Work Programme</TermName>
          <TermId xmlns="http://schemas.microsoft.com/office/infopath/2007/PartnerControls">8158fe61-54a2-4c66-bdb2-0f8907d5e590</TermId>
        </TermInfo>
      </Terms>
    </eDocs_FileTopicsTaxHTField0>
    <eDocs_YearTaxHTField0 xmlns="538fcbc8-df1c-4213-9013-46a47b213e2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DocumentTopicsTaxHTField0 xmlns="538fcbc8-df1c-4213-9013-46a47b213e26">
      <Terms xmlns="http://schemas.microsoft.com/office/infopath/2007/PartnerControls"/>
    </eDocs_DocumentTopicsTaxHTField0>
    <eDocs_FileName xmlns="http://schemas.microsoft.com/sharepoint/v3">DPE212-001-2022</eDocs_FileName>
    <eDocs_SeriesSubSeriesTaxHTField0 xmlns="538fcbc8-df1c-4213-9013-46a47b213e26">
      <Terms xmlns="http://schemas.microsoft.com/office/infopath/2007/PartnerControls">
        <TermInfo xmlns="http://schemas.microsoft.com/office/infopath/2007/PartnerControls">
          <TermName xmlns="http://schemas.microsoft.com/office/infopath/2007/PartnerControls">212</TermName>
          <TermId xmlns="http://schemas.microsoft.com/office/infopath/2007/PartnerControls">d3645fd7-5b71-479d-bd53-9c2cbe44f6e1</TermId>
        </TermInfo>
      </Terms>
    </eDocs_SeriesSubSeriesTaxHTField0>
    <_dlc_ExpireDateSaved xmlns="http://schemas.microsoft.com/sharepoint/v3" xsi:nil="true"/>
    <_dlc_ExpireDate xmlns="http://schemas.microsoft.com/sharepoint/v3" xsi:nil="true"/>
    <eDocs_SecurityClassificationTaxHTField0 xmlns="538fcbc8-df1c-4213-9013-46a47b213e2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B3E7-B0DC-44A0-B553-04C827D42A61}">
  <ds:schemaRefs>
    <ds:schemaRef ds:uri="http://schemas.microsoft.com/sharepoint/v3/contenttype/forms"/>
  </ds:schemaRefs>
</ds:datastoreItem>
</file>

<file path=customXml/itemProps2.xml><?xml version="1.0" encoding="utf-8"?>
<ds:datastoreItem xmlns:ds="http://schemas.openxmlformats.org/officeDocument/2006/customXml" ds:itemID="{D2B3B56F-5319-4301-8B9F-5AFBC9C7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8fcbc8-df1c-4213-9013-46a47b213e26"/>
    <ds:schemaRef ds:uri="b4702261-d07f-4cc1-8f78-a583b6595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136B-D55C-4F01-83B8-C66F543AF647}">
  <ds:schemaRefs>
    <ds:schemaRef ds:uri="office.server.policy"/>
  </ds:schemaRefs>
</ds:datastoreItem>
</file>

<file path=customXml/itemProps4.xml><?xml version="1.0" encoding="utf-8"?>
<ds:datastoreItem xmlns:ds="http://schemas.openxmlformats.org/officeDocument/2006/customXml" ds:itemID="{0EF8D00F-BB3E-4985-ADBB-ADE8DAD9DA0B}">
  <ds:schemaRefs>
    <ds:schemaRef ds:uri="http://schemas.microsoft.com/sharepoint/events"/>
  </ds:schemaRefs>
</ds:datastoreItem>
</file>

<file path=customXml/itemProps5.xml><?xml version="1.0" encoding="utf-8"?>
<ds:datastoreItem xmlns:ds="http://schemas.openxmlformats.org/officeDocument/2006/customXml" ds:itemID="{834E4666-9CC3-4F4A-8FE1-B66B4F4F84DE}">
  <ds:schemaRefs>
    <ds:schemaRef ds:uri="http://schemas.microsoft.com/office/2006/metadata/properties"/>
    <ds:schemaRef ds:uri="http://schemas.microsoft.com/office/infopath/2007/PartnerControls"/>
    <ds:schemaRef ds:uri="b4702261-d07f-4cc1-8f78-a583b6595435"/>
    <ds:schemaRef ds:uri="http://schemas.microsoft.com/sharepoint/v3"/>
    <ds:schemaRef ds:uri="538fcbc8-df1c-4213-9013-46a47b213e26"/>
  </ds:schemaRefs>
</ds:datastoreItem>
</file>

<file path=customXml/itemProps6.xml><?xml version="1.0" encoding="utf-8"?>
<ds:datastoreItem xmlns:ds="http://schemas.openxmlformats.org/officeDocument/2006/customXml" ds:itemID="{787A94D8-ED68-4073-AE7C-2CB46C96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Minutes of ODGB Meeting 16th September 2022</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ODGB Meeting 16th September 2022</dc:title>
  <dc:subject/>
  <dc:creator>Krystyna Pycinska-Taylor</dc:creator>
  <cp:keywords/>
  <dc:description/>
  <cp:lastModifiedBy>Caoimhe Judge (PER)</cp:lastModifiedBy>
  <cp:revision>6</cp:revision>
  <cp:lastPrinted>2022-03-09T09:20:00Z</cp:lastPrinted>
  <dcterms:created xsi:type="dcterms:W3CDTF">2022-09-26T12:22:00Z</dcterms:created>
  <dcterms:modified xsi:type="dcterms:W3CDTF">2023-03-10T12:57:00Z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0x0101000BC94875665D404BB1351B53C41FD2C000DC76147A658DB14DB961252590BE776F</vt:lpwstr>
  </property>
  <property fmtid="{D5CDD505-2E9C-101B-9397-08002B2CF9AE}" pid="3" name="eDocs_FileTopics">
    <vt:lpwstr>7;#Open Data|58da4a7a-0a1b-4fd0-8361-cd4c1ada5a04;#12;#Open Data Work Programme|8158fe61-54a2-4c66-bdb2-0f8907d5e590</vt:lpwstr>
  </property>
  <property fmtid="{D5CDD505-2E9C-101B-9397-08002B2CF9AE}" pid="4" name="eDocs_DocumentTopics">
    <vt:lpwstr/>
  </property>
  <property fmtid="{D5CDD505-2E9C-101B-9397-08002B2CF9AE}" pid="5" name="eDocs_Year">
    <vt:lpwstr>36;#2022|c4374f01-d561-497f-b18e-fc144f2001bb</vt:lpwstr>
  </property>
  <property fmtid="{D5CDD505-2E9C-101B-9397-08002B2CF9AE}" pid="6" name="eDocs_SeriesSubSeries">
    <vt:lpwstr>2;#212|d3645fd7-5b71-479d-bd53-9c2cbe44f6e1</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12/01/2018 23:24:30</vt:lpwstr>
  </property>
  <property fmtid="{D5CDD505-2E9C-101B-9397-08002B2CF9AE}" pid="11" name="_dlc_ItemStageId">
    <vt:lpwstr>1</vt:lpwstr>
  </property>
  <property fmtid="{D5CDD505-2E9C-101B-9397-08002B2CF9AE}" pid="12" name="eDocs_SecurityClassification">
    <vt:lpwstr>32;#Unclassified|0db6e6fe-7da6-4395-ba22-207b2a29f028</vt:lpwstr>
  </property>
  <property fmtid="{D5CDD505-2E9C-101B-9397-08002B2CF9AE}" pid="13" name="eDocs_SecurityLevel">
    <vt:lpwstr>Unclassified</vt:lpwstr>
  </property>
</Properties>
</file>